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501" w:lineRule="exact"/>
      </w:pPr>
      <w:bookmarkStart w:id="0" w:name="_GoBack"/>
      <w:r>
        <w:rPr>
          <w:position w:val="-30"/>
        </w:rPr>
        <w:drawing>
          <wp:inline distT="0" distB="0" distL="0" distR="0">
            <wp:extent cx="1468755" cy="953135"/>
            <wp:effectExtent l="0" t="0" r="17145" b="18415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468755" cy="953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pStyle w:val="2"/>
        <w:spacing w:line="274" w:lineRule="auto"/>
      </w:pPr>
    </w:p>
    <w:p>
      <w:pPr>
        <w:pStyle w:val="2"/>
        <w:spacing w:line="275" w:lineRule="auto"/>
      </w:pPr>
    </w:p>
    <w:p>
      <w:pPr>
        <w:spacing w:before="325" w:line="218" w:lineRule="auto"/>
        <w:ind w:left="2685"/>
        <w:outlineLvl w:val="0"/>
        <w:rPr>
          <w:rFonts w:ascii="宋体" w:hAnsi="宋体" w:eastAsia="宋体" w:cs="宋体"/>
          <w:sz w:val="100"/>
          <w:szCs w:val="100"/>
        </w:rPr>
      </w:pPr>
      <w:r>
        <w:rPr>
          <w:rFonts w:ascii="宋体" w:hAnsi="宋体" w:eastAsia="宋体" w:cs="宋体"/>
          <w:b/>
          <w:bCs/>
          <w:spacing w:val="-34"/>
          <w:sz w:val="100"/>
          <w:szCs w:val="100"/>
        </w:rPr>
        <w:t>监</w:t>
      </w:r>
      <w:r>
        <w:rPr>
          <w:rFonts w:ascii="宋体" w:hAnsi="宋体" w:eastAsia="宋体" w:cs="宋体"/>
          <w:spacing w:val="-34"/>
          <w:sz w:val="100"/>
          <w:szCs w:val="100"/>
        </w:rPr>
        <w:t xml:space="preserve"> </w:t>
      </w:r>
      <w:r>
        <w:rPr>
          <w:rFonts w:ascii="宋体" w:hAnsi="宋体" w:eastAsia="宋体" w:cs="宋体"/>
          <w:b/>
          <w:bCs/>
          <w:spacing w:val="-34"/>
          <w:sz w:val="100"/>
          <w:szCs w:val="100"/>
        </w:rPr>
        <w:t>测</w:t>
      </w:r>
      <w:r>
        <w:rPr>
          <w:rFonts w:ascii="宋体" w:hAnsi="宋体" w:eastAsia="宋体" w:cs="宋体"/>
          <w:spacing w:val="-45"/>
          <w:sz w:val="100"/>
          <w:szCs w:val="100"/>
        </w:rPr>
        <w:t xml:space="preserve"> </w:t>
      </w:r>
      <w:r>
        <w:rPr>
          <w:rFonts w:ascii="宋体" w:hAnsi="宋体" w:eastAsia="宋体" w:cs="宋体"/>
          <w:b/>
          <w:bCs/>
          <w:spacing w:val="-34"/>
          <w:sz w:val="100"/>
          <w:szCs w:val="100"/>
        </w:rPr>
        <w:t>报</w:t>
      </w:r>
      <w:r>
        <w:rPr>
          <w:rFonts w:ascii="宋体" w:hAnsi="宋体" w:eastAsia="宋体" w:cs="宋体"/>
          <w:spacing w:val="-34"/>
          <w:sz w:val="100"/>
          <w:szCs w:val="100"/>
        </w:rPr>
        <w:t xml:space="preserve"> </w:t>
      </w:r>
      <w:r>
        <w:rPr>
          <w:rFonts w:ascii="宋体" w:hAnsi="宋体" w:eastAsia="宋体" w:cs="宋体"/>
          <w:b/>
          <w:bCs/>
          <w:spacing w:val="-34"/>
          <w:sz w:val="100"/>
          <w:szCs w:val="100"/>
        </w:rPr>
        <w:t>告</w:t>
      </w:r>
    </w:p>
    <w:p>
      <w:pPr>
        <w:spacing w:before="131" w:line="219" w:lineRule="auto"/>
        <w:ind w:left="3201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4"/>
          <w:sz w:val="30"/>
          <w:szCs w:val="30"/>
        </w:rPr>
        <w:t>科利华检字(2024)第10078-1号</w:t>
      </w:r>
    </w:p>
    <w:p>
      <w:pPr>
        <w:pStyle w:val="2"/>
        <w:spacing w:line="250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6755765</wp:posOffset>
            </wp:positionH>
            <wp:positionV relativeFrom="paragraph">
              <wp:posOffset>154305</wp:posOffset>
            </wp:positionV>
            <wp:extent cx="293370" cy="1169035"/>
            <wp:effectExtent l="0" t="0" r="11430" b="12065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93098" cy="1169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spacing w:before="104" w:line="361" w:lineRule="auto"/>
        <w:ind w:left="4040" w:right="2587" w:hanging="1589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1"/>
          <w:sz w:val="32"/>
          <w:szCs w:val="32"/>
        </w:rPr>
        <w:t>项目名称：山西晋钢智造科技实业有限公司</w:t>
      </w:r>
      <w:r>
        <w:rPr>
          <w:rFonts w:ascii="宋体" w:hAnsi="宋体" w:eastAsia="宋体" w:cs="宋体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2"/>
          <w:sz w:val="32"/>
          <w:szCs w:val="32"/>
        </w:rPr>
        <w:t>第四季度自行监测</w:t>
      </w:r>
    </w:p>
    <w:p>
      <w:pPr>
        <w:spacing w:before="1" w:line="218" w:lineRule="auto"/>
        <w:ind w:left="2441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1"/>
          <w:sz w:val="32"/>
          <w:szCs w:val="32"/>
        </w:rPr>
        <w:t>委托单位：山西晋钢智造科技实业有限公司</w:t>
      </w:r>
    </w:p>
    <w:p>
      <w:pPr>
        <w:pStyle w:val="2"/>
        <w:spacing w:line="283" w:lineRule="auto"/>
      </w:pPr>
    </w:p>
    <w:p>
      <w:pPr>
        <w:pStyle w:val="2"/>
        <w:spacing w:line="283" w:lineRule="auto"/>
      </w:pPr>
    </w:p>
    <w:p>
      <w:pPr>
        <w:pStyle w:val="2"/>
        <w:spacing w:line="283" w:lineRule="auto"/>
      </w:pPr>
    </w:p>
    <w:p>
      <w:pPr>
        <w:pStyle w:val="2"/>
        <w:spacing w:line="284" w:lineRule="auto"/>
      </w:pPr>
    </w:p>
    <w:p>
      <w:pPr>
        <w:pStyle w:val="2"/>
        <w:spacing w:line="284" w:lineRule="auto"/>
      </w:pPr>
    </w:p>
    <w:p>
      <w:pPr>
        <w:spacing w:before="104" w:line="219" w:lineRule="auto"/>
        <w:ind w:left="3271"/>
        <w:rPr>
          <w:rFonts w:ascii="宋体" w:hAnsi="宋体" w:eastAsia="宋体" w:cs="宋体"/>
          <w:sz w:val="32"/>
          <w:szCs w:val="32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2712085</wp:posOffset>
            </wp:positionH>
            <wp:positionV relativeFrom="paragraph">
              <wp:posOffset>-683895</wp:posOffset>
            </wp:positionV>
            <wp:extent cx="1473200" cy="1479550"/>
            <wp:effectExtent l="0" t="0" r="12700" b="635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473214" cy="1479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2"/>
          <w:sz w:val="32"/>
          <w:szCs w:val="32"/>
        </w:rPr>
        <w:t>山西科利华环境检测有限公司</w:t>
      </w:r>
    </w:p>
    <w:p>
      <w:pPr>
        <w:spacing w:before="212" w:line="219" w:lineRule="auto"/>
        <w:ind w:left="4041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3"/>
          <w:sz w:val="32"/>
          <w:szCs w:val="32"/>
        </w:rPr>
        <w:t>二</w:t>
      </w:r>
      <w:r>
        <w:rPr>
          <w:rFonts w:ascii="Times New Roman" w:hAnsi="Times New Roman" w:eastAsia="Times New Roman" w:cs="Times New Roman"/>
          <w:spacing w:val="3"/>
          <w:sz w:val="32"/>
          <w:szCs w:val="32"/>
        </w:rPr>
        <w:t xml:space="preserve">O </w:t>
      </w:r>
      <w:r>
        <w:rPr>
          <w:rFonts w:ascii="宋体" w:hAnsi="宋体" w:eastAsia="宋体" w:cs="宋体"/>
          <w:spacing w:val="3"/>
          <w:sz w:val="32"/>
          <w:szCs w:val="32"/>
        </w:rPr>
        <w:t>二四年十一月</w:t>
      </w:r>
    </w:p>
    <w:p>
      <w:pPr>
        <w:spacing w:line="219" w:lineRule="auto"/>
        <w:rPr>
          <w:rFonts w:ascii="宋体" w:hAnsi="宋体" w:eastAsia="宋体" w:cs="宋体"/>
          <w:sz w:val="32"/>
          <w:szCs w:val="32"/>
        </w:rPr>
        <w:sectPr>
          <w:pgSz w:w="11900" w:h="16840"/>
          <w:pgMar w:top="1319" w:right="0" w:bottom="0" w:left="798" w:header="0" w:footer="0" w:gutter="0"/>
          <w:cols w:space="720" w:num="1"/>
        </w:sectPr>
      </w:pPr>
    </w:p>
    <w:p>
      <w:pPr>
        <w:spacing w:before="148" w:line="2140" w:lineRule="exact"/>
        <w:ind w:firstLine="6780"/>
      </w:pPr>
      <w:r>
        <w:rPr>
          <w:position w:val="-42"/>
        </w:rPr>
        <w:drawing>
          <wp:inline distT="0" distB="0" distL="0" distR="0">
            <wp:extent cx="3175000" cy="1358900"/>
            <wp:effectExtent l="0" t="0" r="6350" b="1270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175000" cy="1358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spacing w:before="205" w:line="218" w:lineRule="auto"/>
        <w:ind w:left="4119"/>
        <w:rPr>
          <w:rFonts w:ascii="宋体" w:hAnsi="宋体" w:eastAsia="宋体" w:cs="宋体"/>
          <w:sz w:val="63"/>
          <w:szCs w:val="63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-2856230</wp:posOffset>
            </wp:positionV>
            <wp:extent cx="7556500" cy="1069340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b/>
          <w:bCs/>
          <w:spacing w:val="25"/>
          <w:sz w:val="63"/>
          <w:szCs w:val="63"/>
        </w:rPr>
        <w:t>检验检测机构</w:t>
      </w:r>
    </w:p>
    <w:p>
      <w:pPr>
        <w:spacing w:before="2" w:line="221" w:lineRule="auto"/>
        <w:ind w:left="3522"/>
        <w:rPr>
          <w:rFonts w:ascii="黑体" w:hAnsi="黑体" w:eastAsia="黑体" w:cs="黑体"/>
          <w:sz w:val="85"/>
          <w:szCs w:val="85"/>
        </w:rPr>
      </w:pPr>
      <w:r>
        <w:rPr>
          <w:rFonts w:ascii="黑体" w:hAnsi="黑体" w:eastAsia="黑体" w:cs="黑体"/>
          <w:b/>
          <w:bCs/>
          <w:spacing w:val="7"/>
          <w:sz w:val="85"/>
          <w:szCs w:val="85"/>
        </w:rPr>
        <w:t>资质认定证书</w:t>
      </w:r>
    </w:p>
    <w:p>
      <w:pPr>
        <w:spacing w:before="145" w:line="231" w:lineRule="auto"/>
        <w:ind w:left="708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pacing w:val="-3"/>
          <w:sz w:val="23"/>
          <w:szCs w:val="23"/>
        </w:rPr>
        <w:t>证书编号：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>210412050930</w:t>
      </w: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p>
      <w:pPr>
        <w:spacing w:before="75" w:line="219" w:lineRule="auto"/>
        <w:ind w:left="2492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6"/>
          <w:sz w:val="23"/>
          <w:szCs w:val="23"/>
        </w:rPr>
        <w:t>名称：山西科利华环境检测有限公司</w:t>
      </w:r>
    </w:p>
    <w:p>
      <w:pPr>
        <w:pStyle w:val="2"/>
        <w:spacing w:line="284" w:lineRule="auto"/>
      </w:pPr>
    </w:p>
    <w:p>
      <w:pPr>
        <w:pStyle w:val="2"/>
        <w:spacing w:line="284" w:lineRule="auto"/>
      </w:pPr>
    </w:p>
    <w:p>
      <w:pPr>
        <w:spacing w:before="75" w:line="219" w:lineRule="auto"/>
        <w:ind w:left="2493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18"/>
          <w:sz w:val="23"/>
          <w:szCs w:val="23"/>
        </w:rPr>
        <w:t>地址：山西省长治经济技术开发区鼎盛路55号</w:t>
      </w:r>
    </w:p>
    <w:p>
      <w:pPr>
        <w:pStyle w:val="2"/>
        <w:spacing w:line="310" w:lineRule="auto"/>
      </w:pPr>
    </w:p>
    <w:p>
      <w:pPr>
        <w:spacing w:before="92" w:line="291" w:lineRule="auto"/>
        <w:ind w:left="2489" w:right="2135" w:firstLine="560"/>
        <w:jc w:val="both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-12"/>
          <w:sz w:val="28"/>
          <w:szCs w:val="28"/>
        </w:rPr>
        <w:t>经审查，你机构已具备国家有关法律、行政法规规定的基</w:t>
      </w:r>
      <w:r>
        <w:rPr>
          <w:rFonts w:ascii="楷体" w:hAnsi="楷体" w:eastAsia="楷体" w:cs="楷体"/>
          <w:spacing w:val="13"/>
          <w:sz w:val="28"/>
          <w:szCs w:val="28"/>
        </w:rPr>
        <w:t xml:space="preserve"> </w:t>
      </w:r>
      <w:r>
        <w:rPr>
          <w:rFonts w:ascii="楷体" w:hAnsi="楷体" w:eastAsia="楷体" w:cs="楷体"/>
          <w:spacing w:val="-12"/>
          <w:sz w:val="28"/>
          <w:szCs w:val="28"/>
        </w:rPr>
        <w:t>本条件和能力，现予批准，可以向社会出具具有证明作用的数</w:t>
      </w:r>
      <w:r>
        <w:rPr>
          <w:rFonts w:ascii="楷体" w:hAnsi="楷体" w:eastAsia="楷体" w:cs="楷体"/>
          <w:spacing w:val="1"/>
          <w:sz w:val="28"/>
          <w:szCs w:val="28"/>
        </w:rPr>
        <w:t xml:space="preserve"> </w:t>
      </w:r>
      <w:r>
        <w:rPr>
          <w:rFonts w:ascii="楷体" w:hAnsi="楷体" w:eastAsia="楷体" w:cs="楷体"/>
          <w:spacing w:val="-11"/>
          <w:sz w:val="28"/>
          <w:szCs w:val="28"/>
        </w:rPr>
        <w:t>据和结果，特发此证。资质认定包括检验检测机构计量认证。</w:t>
      </w:r>
    </w:p>
    <w:p>
      <w:pPr>
        <w:spacing w:before="109" w:line="223" w:lineRule="auto"/>
        <w:ind w:left="3049"/>
        <w:rPr>
          <w:rFonts w:ascii="楷体" w:hAnsi="楷体" w:eastAsia="楷体" w:cs="楷体"/>
          <w:sz w:val="23"/>
          <w:szCs w:val="23"/>
        </w:rPr>
      </w:pPr>
      <w:r>
        <w:rPr>
          <w:rFonts w:ascii="楷体" w:hAnsi="楷体" w:eastAsia="楷体" w:cs="楷体"/>
          <w:spacing w:val="36"/>
          <w:sz w:val="23"/>
          <w:szCs w:val="23"/>
        </w:rPr>
        <w:t>检验检测能力及授权签字人见证书附表。</w:t>
      </w:r>
    </w:p>
    <w:p>
      <w:pPr>
        <w:spacing w:before="45"/>
      </w:pPr>
    </w:p>
    <w:p>
      <w:pPr>
        <w:spacing w:before="45"/>
      </w:pPr>
    </w:p>
    <w:p>
      <w:pPr>
        <w:spacing w:before="45"/>
      </w:pPr>
    </w:p>
    <w:p>
      <w:pPr>
        <w:spacing w:before="45"/>
      </w:pPr>
    </w:p>
    <w:p>
      <w:pPr>
        <w:sectPr>
          <w:headerReference r:id="rId5" w:type="default"/>
          <w:pgSz w:w="11900" w:h="16840"/>
          <w:pgMar w:top="1" w:right="0" w:bottom="0" w:left="0" w:header="0" w:footer="0" w:gutter="0"/>
          <w:cols w:equalWidth="0" w:num="1">
            <w:col w:w="11900"/>
          </w:cols>
        </w:sectPr>
      </w:pPr>
    </w:p>
    <w:p>
      <w:pPr>
        <w:spacing w:before="254" w:line="219" w:lineRule="auto"/>
        <w:ind w:left="3049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51"/>
          <w:sz w:val="28"/>
          <w:szCs w:val="28"/>
        </w:rPr>
        <w:t>许可使用标志</w:t>
      </w:r>
    </w:p>
    <w:p>
      <w:pPr>
        <w:spacing w:before="6" w:line="970" w:lineRule="exact"/>
        <w:ind w:firstLine="3240"/>
      </w:pPr>
      <w:r>
        <w:rPr>
          <w:position w:val="-19"/>
        </w:rPr>
        <w:drawing>
          <wp:inline distT="0" distB="0" distL="0" distR="0">
            <wp:extent cx="1015365" cy="615315"/>
            <wp:effectExtent l="0" t="0" r="13335" b="13335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015365" cy="615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9" w:line="161" w:lineRule="exact"/>
        <w:ind w:left="2960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-1"/>
          <w:position w:val="-3"/>
          <w:sz w:val="23"/>
          <w:szCs w:val="23"/>
        </w:rPr>
        <w:t>210412050930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212" w:line="238" w:lineRule="auto"/>
        <w:rPr>
          <w:rFonts w:ascii="宋体" w:hAnsi="宋体" w:eastAsia="宋体" w:cs="宋体"/>
          <w:sz w:val="28"/>
          <w:szCs w:val="28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column">
              <wp:posOffset>927100</wp:posOffset>
            </wp:positionH>
            <wp:positionV relativeFrom="paragraph">
              <wp:posOffset>38100</wp:posOffset>
            </wp:positionV>
            <wp:extent cx="1003300" cy="901700"/>
            <wp:effectExtent l="0" t="0" r="6350" b="1270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003300" cy="9016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8"/>
          <w:sz w:val="23"/>
          <w:szCs w:val="23"/>
        </w:rPr>
        <w:t>发</w:t>
      </w:r>
      <w:r>
        <w:rPr>
          <w:rFonts w:ascii="宋体" w:hAnsi="宋体" w:eastAsia="宋体" w:cs="宋体"/>
          <w:spacing w:val="-49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8"/>
          <w:sz w:val="23"/>
          <w:szCs w:val="23"/>
        </w:rPr>
        <w:t>证 日</w:t>
      </w:r>
      <w:r>
        <w:rPr>
          <w:rFonts w:ascii="宋体" w:hAnsi="宋体" w:eastAsia="宋体" w:cs="宋体"/>
          <w:spacing w:val="-48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8"/>
          <w:sz w:val="23"/>
          <w:szCs w:val="23"/>
        </w:rPr>
        <w:t>期</w:t>
      </w:r>
      <w:r>
        <w:rPr>
          <w:rFonts w:ascii="宋体" w:hAnsi="宋体" w:eastAsia="宋体" w:cs="宋体"/>
          <w:spacing w:val="-60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8"/>
          <w:sz w:val="23"/>
          <w:szCs w:val="23"/>
        </w:rPr>
        <w:t>：</w:t>
      </w:r>
      <w:r>
        <w:rPr>
          <w:rFonts w:ascii="宋体" w:hAnsi="宋体" w:eastAsia="宋体" w:cs="宋体"/>
          <w:spacing w:val="8"/>
          <w:sz w:val="28"/>
          <w:szCs w:val="28"/>
        </w:rPr>
        <w:t>2022年07月21日</w:t>
      </w:r>
    </w:p>
    <w:p>
      <w:pPr>
        <w:spacing w:before="219" w:line="371" w:lineRule="exac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11"/>
          <w:position w:val="1"/>
          <w:sz w:val="23"/>
          <w:szCs w:val="23"/>
        </w:rPr>
        <w:t>有</w:t>
      </w:r>
      <w:r>
        <w:rPr>
          <w:rFonts w:ascii="宋体" w:hAnsi="宋体" w:eastAsia="宋体" w:cs="宋体"/>
          <w:spacing w:val="-38"/>
          <w:position w:val="1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11"/>
          <w:position w:val="1"/>
          <w:sz w:val="23"/>
          <w:szCs w:val="23"/>
        </w:rPr>
        <w:t>效</w:t>
      </w:r>
      <w:r>
        <w:rPr>
          <w:rFonts w:ascii="宋体" w:hAnsi="宋体" w:eastAsia="宋体" w:cs="宋体"/>
          <w:spacing w:val="-49"/>
          <w:position w:val="1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11"/>
          <w:position w:val="1"/>
          <w:sz w:val="23"/>
          <w:szCs w:val="23"/>
        </w:rPr>
        <w:t>期</w:t>
      </w:r>
      <w:r>
        <w:rPr>
          <w:rFonts w:ascii="宋体" w:hAnsi="宋体" w:eastAsia="宋体" w:cs="宋体"/>
          <w:spacing w:val="-49"/>
          <w:position w:val="1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11"/>
          <w:position w:val="1"/>
          <w:sz w:val="23"/>
          <w:szCs w:val="23"/>
        </w:rPr>
        <w:t>至</w:t>
      </w:r>
      <w:r>
        <w:rPr>
          <w:rFonts w:ascii="宋体" w:hAnsi="宋体" w:eastAsia="宋体" w:cs="宋体"/>
          <w:spacing w:val="-61"/>
          <w:position w:val="1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11"/>
          <w:position w:val="1"/>
          <w:sz w:val="23"/>
          <w:szCs w:val="23"/>
        </w:rPr>
        <w:t>：</w:t>
      </w:r>
      <w:r>
        <w:rPr>
          <w:rFonts w:ascii="宋体" w:hAnsi="宋体" w:eastAsia="宋体" w:cs="宋体"/>
          <w:spacing w:val="11"/>
          <w:position w:val="1"/>
          <w:sz w:val="28"/>
          <w:szCs w:val="28"/>
        </w:rPr>
        <w:t>2027年08月19日</w:t>
      </w:r>
    </w:p>
    <w:p>
      <w:pPr>
        <w:spacing w:before="227" w:line="319" w:lineRule="exact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-4"/>
          <w:position w:val="1"/>
          <w:sz w:val="23"/>
          <w:szCs w:val="23"/>
        </w:rPr>
        <w:t>发</w:t>
      </w:r>
      <w:r>
        <w:rPr>
          <w:rFonts w:ascii="宋体" w:hAnsi="宋体" w:eastAsia="宋体" w:cs="宋体"/>
          <w:spacing w:val="-51"/>
          <w:position w:val="1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-4"/>
          <w:position w:val="1"/>
          <w:sz w:val="23"/>
          <w:szCs w:val="23"/>
        </w:rPr>
        <w:t>证</w:t>
      </w:r>
      <w:r>
        <w:rPr>
          <w:rFonts w:ascii="宋体" w:hAnsi="宋体" w:eastAsia="宋体" w:cs="宋体"/>
          <w:spacing w:val="-52"/>
          <w:position w:val="1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-4"/>
          <w:position w:val="1"/>
          <w:sz w:val="23"/>
          <w:szCs w:val="23"/>
        </w:rPr>
        <w:t>机</w:t>
      </w:r>
      <w:r>
        <w:rPr>
          <w:rFonts w:ascii="宋体" w:hAnsi="宋体" w:eastAsia="宋体" w:cs="宋体"/>
          <w:spacing w:val="-48"/>
          <w:position w:val="1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-4"/>
          <w:position w:val="1"/>
          <w:sz w:val="23"/>
          <w:szCs w:val="23"/>
        </w:rPr>
        <w:t>关</w:t>
      </w:r>
      <w:r>
        <w:rPr>
          <w:rFonts w:ascii="宋体" w:hAnsi="宋体" w:eastAsia="宋体" w:cs="宋体"/>
          <w:spacing w:val="-60"/>
          <w:position w:val="1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-4"/>
          <w:position w:val="1"/>
          <w:sz w:val="23"/>
          <w:szCs w:val="23"/>
        </w:rPr>
        <w:t>：山西省市场监督管理局</w:t>
      </w:r>
    </w:p>
    <w:p>
      <w:pPr>
        <w:spacing w:line="319" w:lineRule="exact"/>
        <w:rPr>
          <w:rFonts w:ascii="宋体" w:hAnsi="宋体" w:eastAsia="宋体" w:cs="宋体"/>
          <w:sz w:val="23"/>
          <w:szCs w:val="23"/>
        </w:rPr>
        <w:sectPr>
          <w:type w:val="continuous"/>
          <w:pgSz w:w="11900" w:h="16840"/>
          <w:pgMar w:top="1" w:right="0" w:bottom="0" w:left="0" w:header="0" w:footer="0" w:gutter="0"/>
          <w:cols w:equalWidth="0" w:num="2">
            <w:col w:w="6121" w:space="100"/>
            <w:col w:w="5680"/>
          </w:cols>
        </w:sectPr>
      </w:pPr>
    </w:p>
    <w:p>
      <w:pPr>
        <w:pStyle w:val="2"/>
        <w:spacing w:line="346" w:lineRule="auto"/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983615</wp:posOffset>
            </wp:positionH>
            <wp:positionV relativeFrom="paragraph">
              <wp:posOffset>-7620000</wp:posOffset>
            </wp:positionV>
            <wp:extent cx="1327150" cy="1327150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327148" cy="13271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line="346" w:lineRule="auto"/>
      </w:pPr>
    </w:p>
    <w:p>
      <w:pPr>
        <w:spacing w:before="49" w:line="206" w:lineRule="auto"/>
        <w:ind w:left="2830" w:right="1324" w:hanging="860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13"/>
          <w:sz w:val="15"/>
          <w:szCs w:val="15"/>
        </w:rPr>
        <w:t xml:space="preserve">提示：1.应在法人资格证书有效期内开展工作。2.应在证书有效期届满前3个月提出复查申请，逾期不申请此证书注销。 </w:t>
      </w:r>
      <w:r>
        <w:rPr>
          <w:rFonts w:ascii="宋体" w:hAnsi="宋体" w:eastAsia="宋体" w:cs="宋体"/>
          <w:spacing w:val="-14"/>
          <w:sz w:val="22"/>
          <w:szCs w:val="22"/>
        </w:rPr>
        <w:t>本证书由国家认证认可监督管理委员会监制，在中华人民共和国境内有效。</w:t>
      </w:r>
    </w:p>
    <w:p>
      <w:pPr>
        <w:spacing w:line="206" w:lineRule="auto"/>
        <w:rPr>
          <w:rFonts w:ascii="宋体" w:hAnsi="宋体" w:eastAsia="宋体" w:cs="宋体"/>
          <w:sz w:val="22"/>
          <w:szCs w:val="22"/>
        </w:rPr>
        <w:sectPr>
          <w:type w:val="continuous"/>
          <w:pgSz w:w="11900" w:h="16840"/>
          <w:pgMar w:top="1" w:right="0" w:bottom="0" w:left="0" w:header="0" w:footer="0" w:gutter="0"/>
          <w:cols w:equalWidth="0" w:num="1">
            <w:col w:w="11900"/>
          </w:cols>
        </w:sectPr>
      </w:pPr>
    </w:p>
    <w:p>
      <w:pPr>
        <w:pStyle w:val="2"/>
        <w:spacing w:line="269" w:lineRule="auto"/>
      </w:pPr>
    </w:p>
    <w:p>
      <w:pPr>
        <w:pStyle w:val="2"/>
        <w:spacing w:line="269" w:lineRule="auto"/>
      </w:pPr>
    </w:p>
    <w:p>
      <w:pPr>
        <w:pStyle w:val="2"/>
        <w:spacing w:line="270" w:lineRule="auto"/>
      </w:pPr>
    </w:p>
    <w:p>
      <w:pPr>
        <w:pStyle w:val="2"/>
        <w:spacing w:line="270" w:lineRule="auto"/>
      </w:pPr>
    </w:p>
    <w:p>
      <w:pPr>
        <w:pStyle w:val="2"/>
        <w:spacing w:line="270" w:lineRule="auto"/>
      </w:pPr>
    </w:p>
    <w:p>
      <w:pPr>
        <w:pStyle w:val="2"/>
        <w:spacing w:line="270" w:lineRule="auto"/>
      </w:pPr>
    </w:p>
    <w:p>
      <w:pPr>
        <w:spacing w:before="140" w:line="219" w:lineRule="auto"/>
        <w:ind w:left="3634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-13"/>
          <w:sz w:val="43"/>
          <w:szCs w:val="43"/>
        </w:rPr>
        <w:t>声</w:t>
      </w:r>
      <w:r>
        <w:rPr>
          <w:rFonts w:ascii="宋体" w:hAnsi="宋体" w:eastAsia="宋体" w:cs="宋体"/>
          <w:spacing w:val="2"/>
          <w:sz w:val="43"/>
          <w:szCs w:val="43"/>
        </w:rPr>
        <w:t xml:space="preserve">  </w:t>
      </w:r>
      <w:r>
        <w:rPr>
          <w:rFonts w:ascii="宋体" w:hAnsi="宋体" w:eastAsia="宋体" w:cs="宋体"/>
          <w:spacing w:val="-13"/>
          <w:sz w:val="43"/>
          <w:szCs w:val="43"/>
        </w:rPr>
        <w:t>明</w:t>
      </w:r>
    </w:p>
    <w:p>
      <w:pPr>
        <w:pStyle w:val="2"/>
        <w:spacing w:line="355" w:lineRule="auto"/>
      </w:pPr>
    </w:p>
    <w:p>
      <w:pPr>
        <w:pStyle w:val="2"/>
        <w:spacing w:line="356" w:lineRule="auto"/>
      </w:pPr>
    </w:p>
    <w:p>
      <w:pPr>
        <w:spacing w:before="84" w:line="218" w:lineRule="auto"/>
        <w:ind w:left="134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25"/>
          <w:sz w:val="26"/>
          <w:szCs w:val="26"/>
        </w:rPr>
        <w:t>1、未经本单位书面批准，不得复制(全文复制除外)报告；</w:t>
      </w:r>
    </w:p>
    <w:p>
      <w:pPr>
        <w:spacing w:before="322" w:line="218" w:lineRule="auto"/>
        <w:ind w:left="134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4"/>
          <w:sz w:val="26"/>
          <w:szCs w:val="26"/>
        </w:rPr>
        <w:t>2、报告出具的数据具有法律效力，涂改无效；</w:t>
      </w:r>
    </w:p>
    <w:p>
      <w:pPr>
        <w:spacing w:before="312" w:line="218" w:lineRule="auto"/>
        <w:ind w:left="134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2"/>
          <w:sz w:val="26"/>
          <w:szCs w:val="26"/>
        </w:rPr>
        <w:t>3、报告无审核人员、审定人员签名无效；无检测单</w:t>
      </w:r>
      <w:r>
        <w:rPr>
          <w:rFonts w:ascii="宋体" w:hAnsi="宋体" w:eastAsia="宋体" w:cs="宋体"/>
          <w:spacing w:val="11"/>
          <w:sz w:val="26"/>
          <w:szCs w:val="26"/>
        </w:rPr>
        <w:t>位公章、</w:t>
      </w:r>
      <w:r>
        <w:rPr>
          <w:rFonts w:ascii="宋体" w:hAnsi="宋体" w:eastAsia="宋体" w:cs="宋体"/>
          <w:sz w:val="26"/>
          <w:szCs w:val="26"/>
        </w:rPr>
        <w:t>CMA</w:t>
      </w:r>
      <w:r>
        <w:rPr>
          <w:rFonts w:ascii="宋体" w:hAnsi="宋体" w:eastAsia="宋体" w:cs="宋体"/>
          <w:spacing w:val="44"/>
          <w:sz w:val="26"/>
          <w:szCs w:val="26"/>
        </w:rPr>
        <w:t xml:space="preserve">  </w:t>
      </w:r>
      <w:r>
        <w:rPr>
          <w:rFonts w:ascii="宋体" w:hAnsi="宋体" w:eastAsia="宋体" w:cs="宋体"/>
          <w:spacing w:val="11"/>
          <w:sz w:val="26"/>
          <w:szCs w:val="26"/>
        </w:rPr>
        <w:t>章</w:t>
      </w:r>
    </w:p>
    <w:p>
      <w:pPr>
        <w:spacing w:before="314" w:line="219" w:lineRule="auto"/>
        <w:ind w:left="555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5"/>
          <w:sz w:val="26"/>
          <w:szCs w:val="26"/>
        </w:rPr>
        <w:t>及骑缝章无效；</w:t>
      </w:r>
    </w:p>
    <w:p>
      <w:pPr>
        <w:spacing w:before="311" w:line="218" w:lineRule="auto"/>
        <w:jc w:val="right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20"/>
          <w:sz w:val="26"/>
          <w:szCs w:val="26"/>
        </w:rPr>
        <w:t>4、对监测报告若有异议，应于收到报告之日起十五日内向我公司提</w:t>
      </w:r>
    </w:p>
    <w:p>
      <w:pPr>
        <w:pStyle w:val="2"/>
        <w:spacing w:line="249" w:lineRule="auto"/>
      </w:pPr>
    </w:p>
    <w:p>
      <w:pPr>
        <w:spacing w:before="85" w:line="220" w:lineRule="auto"/>
        <w:ind w:left="555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6"/>
          <w:sz w:val="26"/>
          <w:szCs w:val="26"/>
        </w:rPr>
        <w:t>出，逾期不予受理；</w:t>
      </w:r>
    </w:p>
    <w:p>
      <w:pPr>
        <w:spacing w:before="299" w:line="442" w:lineRule="auto"/>
        <w:ind w:left="554" w:right="81" w:hanging="420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8"/>
          <w:sz w:val="26"/>
          <w:szCs w:val="26"/>
        </w:rPr>
        <w:t>5、本监测报告只对本次监测结果负责；由</w:t>
      </w:r>
      <w:r>
        <w:rPr>
          <w:rFonts w:ascii="宋体" w:hAnsi="宋体" w:eastAsia="宋体" w:cs="宋体"/>
          <w:spacing w:val="17"/>
          <w:sz w:val="26"/>
          <w:szCs w:val="26"/>
        </w:rPr>
        <w:t>委托方自行采集的样品，</w:t>
      </w:r>
      <w:r>
        <w:rPr>
          <w:rFonts w:ascii="宋体" w:hAnsi="宋体" w:eastAsia="宋体" w:cs="宋体"/>
          <w:sz w:val="26"/>
          <w:szCs w:val="26"/>
        </w:rPr>
        <w:t xml:space="preserve"> </w:t>
      </w:r>
      <w:r>
        <w:rPr>
          <w:rFonts w:ascii="宋体" w:hAnsi="宋体" w:eastAsia="宋体" w:cs="宋体"/>
          <w:spacing w:val="15"/>
          <w:sz w:val="26"/>
          <w:szCs w:val="26"/>
        </w:rPr>
        <w:t>仅对该样品的监测数据负责，不对样品来源负责；</w:t>
      </w:r>
    </w:p>
    <w:p>
      <w:pPr>
        <w:spacing w:before="14" w:line="218" w:lineRule="auto"/>
        <w:ind w:left="134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5"/>
          <w:sz w:val="26"/>
          <w:szCs w:val="26"/>
        </w:rPr>
        <w:t>6、本报告未经同意不得用于广告宣传。</w:t>
      </w:r>
    </w:p>
    <w:p>
      <w:pPr>
        <w:spacing w:line="218" w:lineRule="auto"/>
        <w:rPr>
          <w:rFonts w:ascii="宋体" w:hAnsi="宋体" w:eastAsia="宋体" w:cs="宋体"/>
          <w:sz w:val="26"/>
          <w:szCs w:val="26"/>
        </w:rPr>
        <w:sectPr>
          <w:pgSz w:w="11900" w:h="16840"/>
          <w:pgMar w:top="400" w:right="1698" w:bottom="0" w:left="1785" w:header="0" w:footer="0" w:gutter="0"/>
          <w:cols w:space="720" w:num="1"/>
        </w:sectPr>
      </w:pPr>
    </w:p>
    <w:p>
      <w:pPr>
        <w:pStyle w:val="2"/>
        <w:spacing w:line="276" w:lineRule="auto"/>
      </w:pPr>
    </w:p>
    <w:p>
      <w:pPr>
        <w:pStyle w:val="2"/>
        <w:spacing w:line="277" w:lineRule="auto"/>
      </w:pPr>
    </w:p>
    <w:p>
      <w:pPr>
        <w:pStyle w:val="2"/>
        <w:spacing w:line="277" w:lineRule="auto"/>
      </w:pPr>
    </w:p>
    <w:p>
      <w:pPr>
        <w:pStyle w:val="2"/>
        <w:spacing w:line="277" w:lineRule="auto"/>
      </w:pPr>
    </w:p>
    <w:p>
      <w:pPr>
        <w:spacing w:before="107" w:line="219" w:lineRule="auto"/>
        <w:ind w:left="144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4"/>
          <w:sz w:val="33"/>
          <w:szCs w:val="33"/>
        </w:rPr>
        <w:t>承担单位：山西科利华环境检测有限公司</w:t>
      </w:r>
    </w:p>
    <w:p>
      <w:pPr>
        <w:spacing w:before="198" w:line="219" w:lineRule="auto"/>
        <w:ind w:left="144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z w:val="33"/>
          <w:szCs w:val="33"/>
        </w:rPr>
        <w:t>项目名称：山西晋钢智造科技实业有限公司第四季度</w:t>
      </w:r>
    </w:p>
    <w:p>
      <w:pPr>
        <w:spacing w:before="300" w:line="342" w:lineRule="auto"/>
        <w:ind w:left="144" w:right="4956" w:firstLine="2010"/>
        <w:jc w:val="both"/>
        <w:rPr>
          <w:sz w:val="29"/>
          <w:szCs w:val="29"/>
        </w:rPr>
      </w:pPr>
      <w:r>
        <w:rPr>
          <w:rFonts w:ascii="宋体" w:hAnsi="宋体" w:eastAsia="宋体" w:cs="宋体"/>
          <w:spacing w:val="15"/>
          <w:sz w:val="29"/>
          <w:szCs w:val="29"/>
        </w:rPr>
        <w:t>自行监测</w:t>
      </w:r>
      <w:r>
        <w:rPr>
          <w:rFonts w:ascii="宋体" w:hAnsi="宋体" w:eastAsia="宋体" w:cs="宋体"/>
          <w:spacing w:val="2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20"/>
          <w:sz w:val="33"/>
          <w:szCs w:val="33"/>
        </w:rPr>
        <w:t>项目负责人：孟晓阳</w:t>
      </w:r>
      <w:r>
        <w:rPr>
          <w:rFonts w:ascii="宋体" w:hAnsi="宋体" w:eastAsia="宋体" w:cs="宋体"/>
          <w:spacing w:val="5"/>
          <w:sz w:val="33"/>
          <w:szCs w:val="33"/>
        </w:rPr>
        <w:t xml:space="preserve"> </w:t>
      </w:r>
      <w:r>
        <w:rPr>
          <w:rFonts w:ascii="宋体" w:hAnsi="宋体" w:eastAsia="宋体" w:cs="宋体"/>
          <w:sz w:val="29"/>
          <w:szCs w:val="29"/>
        </w:rPr>
        <w:t xml:space="preserve">报告编写人： </w:t>
      </w:r>
      <w:r>
        <w:rPr>
          <w:position w:val="-4"/>
          <w:sz w:val="29"/>
          <w:szCs w:val="29"/>
        </w:rPr>
        <w:drawing>
          <wp:inline distT="0" distB="0" distL="0" distR="0">
            <wp:extent cx="629285" cy="273050"/>
            <wp:effectExtent l="0" t="0" r="18415" b="1270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29285" cy="273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51" w:lineRule="exact"/>
        <w:ind w:left="144"/>
        <w:rPr>
          <w:sz w:val="29"/>
          <w:szCs w:val="29"/>
        </w:rPr>
      </w:pPr>
      <w:r>
        <w:rPr>
          <w:rFonts w:ascii="宋体" w:hAnsi="宋体" w:eastAsia="宋体" w:cs="宋体"/>
          <w:spacing w:val="-26"/>
          <w:position w:val="-3"/>
          <w:sz w:val="29"/>
          <w:szCs w:val="29"/>
        </w:rPr>
        <w:t>审</w:t>
      </w:r>
      <w:r>
        <w:rPr>
          <w:rFonts w:ascii="宋体" w:hAnsi="宋体" w:eastAsia="宋体" w:cs="宋体"/>
          <w:spacing w:val="14"/>
          <w:position w:val="-3"/>
          <w:sz w:val="29"/>
          <w:szCs w:val="29"/>
        </w:rPr>
        <w:t xml:space="preserve">      </w:t>
      </w:r>
      <w:r>
        <w:rPr>
          <w:rFonts w:ascii="宋体" w:hAnsi="宋体" w:eastAsia="宋体" w:cs="宋体"/>
          <w:spacing w:val="-26"/>
          <w:position w:val="-3"/>
          <w:sz w:val="29"/>
          <w:szCs w:val="29"/>
        </w:rPr>
        <w:t>核</w:t>
      </w:r>
      <w:r>
        <w:rPr>
          <w:rFonts w:ascii="宋体" w:hAnsi="宋体" w:eastAsia="宋体" w:cs="宋体"/>
          <w:spacing w:val="-21"/>
          <w:position w:val="-3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26"/>
          <w:position w:val="-3"/>
          <w:sz w:val="29"/>
          <w:szCs w:val="29"/>
        </w:rPr>
        <w:t>：</w:t>
      </w:r>
      <w:r>
        <w:rPr>
          <w:rFonts w:ascii="宋体" w:hAnsi="宋体" w:eastAsia="宋体" w:cs="宋体"/>
          <w:spacing w:val="-103"/>
          <w:position w:val="-3"/>
          <w:sz w:val="29"/>
          <w:szCs w:val="29"/>
        </w:rPr>
        <w:t xml:space="preserve"> </w:t>
      </w:r>
      <w:r>
        <w:rPr>
          <w:position w:val="-3"/>
          <w:sz w:val="29"/>
          <w:szCs w:val="29"/>
        </w:rPr>
        <w:drawing>
          <wp:inline distT="0" distB="0" distL="0" distR="0">
            <wp:extent cx="687070" cy="221615"/>
            <wp:effectExtent l="0" t="0" r="17780" b="6985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87070" cy="221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5" w:line="222" w:lineRule="auto"/>
        <w:ind w:left="144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-20"/>
          <w:position w:val="2"/>
          <w:sz w:val="33"/>
          <w:szCs w:val="33"/>
        </w:rPr>
        <w:t>审</w:t>
      </w:r>
      <w:r>
        <w:rPr>
          <w:rFonts w:ascii="宋体" w:hAnsi="宋体" w:eastAsia="宋体" w:cs="宋体"/>
          <w:spacing w:val="14"/>
          <w:position w:val="2"/>
          <w:sz w:val="33"/>
          <w:szCs w:val="33"/>
        </w:rPr>
        <w:t xml:space="preserve">     </w:t>
      </w:r>
      <w:r>
        <w:rPr>
          <w:rFonts w:ascii="宋体" w:hAnsi="宋体" w:eastAsia="宋体" w:cs="宋体"/>
          <w:spacing w:val="-20"/>
          <w:position w:val="2"/>
          <w:sz w:val="33"/>
          <w:szCs w:val="33"/>
        </w:rPr>
        <w:t>定：</w:t>
      </w:r>
      <w:r>
        <w:rPr>
          <w:rFonts w:ascii="宋体" w:hAnsi="宋体" w:eastAsia="宋体" w:cs="宋体"/>
          <w:spacing w:val="-20"/>
          <w:position w:val="-1"/>
          <w:sz w:val="33"/>
          <w:szCs w:val="33"/>
        </w:rPr>
        <w:t>郭</w:t>
      </w:r>
      <w:r>
        <w:rPr>
          <w:rFonts w:ascii="宋体" w:hAnsi="宋体" w:eastAsia="宋体" w:cs="宋体"/>
          <w:spacing w:val="39"/>
          <w:position w:val="-1"/>
          <w:sz w:val="33"/>
          <w:szCs w:val="33"/>
        </w:rPr>
        <w:t xml:space="preserve"> </w:t>
      </w:r>
      <w:r>
        <w:rPr>
          <w:rFonts w:ascii="宋体" w:hAnsi="宋体" w:eastAsia="宋体" w:cs="宋体"/>
          <w:spacing w:val="-20"/>
          <w:position w:val="-1"/>
          <w:sz w:val="33"/>
          <w:szCs w:val="33"/>
        </w:rPr>
        <w:t>告</w:t>
      </w:r>
      <w:r>
        <w:rPr>
          <w:rFonts w:ascii="宋体" w:hAnsi="宋体" w:eastAsia="宋体" w:cs="宋体"/>
          <w:spacing w:val="27"/>
          <w:position w:val="-1"/>
          <w:sz w:val="33"/>
          <w:szCs w:val="33"/>
        </w:rPr>
        <w:t xml:space="preserve"> </w:t>
      </w:r>
      <w:r>
        <w:rPr>
          <w:rFonts w:ascii="宋体" w:hAnsi="宋体" w:eastAsia="宋体" w:cs="宋体"/>
          <w:spacing w:val="-20"/>
          <w:position w:val="-1"/>
          <w:sz w:val="33"/>
          <w:szCs w:val="33"/>
        </w:rPr>
        <w:t>清</w:t>
      </w:r>
      <w:r>
        <w:rPr>
          <w:rFonts w:ascii="宋体" w:hAnsi="宋体" w:eastAsia="宋体" w:cs="宋体"/>
          <w:spacing w:val="32"/>
          <w:position w:val="-1"/>
          <w:sz w:val="33"/>
          <w:szCs w:val="33"/>
        </w:rPr>
        <w:t xml:space="preserve"> </w:t>
      </w:r>
      <w:r>
        <w:rPr>
          <w:rFonts w:ascii="宋体" w:hAnsi="宋体" w:eastAsia="宋体" w:cs="宋体"/>
          <w:spacing w:val="-20"/>
          <w:position w:val="-1"/>
          <w:sz w:val="33"/>
          <w:szCs w:val="33"/>
        </w:rPr>
        <w:t>2</w:t>
      </w:r>
      <w:r>
        <w:rPr>
          <w:rFonts w:ascii="宋体" w:hAnsi="宋体" w:eastAsia="宋体" w:cs="宋体"/>
          <w:spacing w:val="29"/>
          <w:position w:val="-1"/>
          <w:sz w:val="33"/>
          <w:szCs w:val="33"/>
        </w:rPr>
        <w:t xml:space="preserve"> </w:t>
      </w:r>
      <w:r>
        <w:rPr>
          <w:rFonts w:ascii="宋体" w:hAnsi="宋体" w:eastAsia="宋体" w:cs="宋体"/>
          <w:spacing w:val="-20"/>
          <w:position w:val="-1"/>
          <w:sz w:val="33"/>
          <w:szCs w:val="33"/>
        </w:rPr>
        <w:t>0</w:t>
      </w:r>
      <w:r>
        <w:rPr>
          <w:rFonts w:ascii="宋体" w:hAnsi="宋体" w:eastAsia="宋体" w:cs="宋体"/>
          <w:spacing w:val="36"/>
          <w:position w:val="-1"/>
          <w:sz w:val="33"/>
          <w:szCs w:val="33"/>
        </w:rPr>
        <w:t xml:space="preserve"> </w:t>
      </w:r>
      <w:r>
        <w:rPr>
          <w:rFonts w:ascii="宋体" w:hAnsi="宋体" w:eastAsia="宋体" w:cs="宋体"/>
          <w:spacing w:val="-20"/>
          <w:position w:val="-1"/>
          <w:sz w:val="33"/>
          <w:szCs w:val="33"/>
        </w:rPr>
        <w:t>.</w:t>
      </w:r>
      <w:r>
        <w:rPr>
          <w:rFonts w:ascii="宋体" w:hAnsi="宋体" w:eastAsia="宋体" w:cs="宋体"/>
          <w:spacing w:val="37"/>
          <w:position w:val="-1"/>
          <w:sz w:val="33"/>
          <w:szCs w:val="33"/>
        </w:rPr>
        <w:t xml:space="preserve"> </w:t>
      </w:r>
      <w:r>
        <w:rPr>
          <w:rFonts w:ascii="宋体" w:hAnsi="宋体" w:eastAsia="宋体" w:cs="宋体"/>
          <w:spacing w:val="-20"/>
          <w:position w:val="-1"/>
          <w:sz w:val="33"/>
          <w:szCs w:val="33"/>
        </w:rPr>
        <w:t>.</w:t>
      </w: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spacing w:before="94" w:line="219" w:lineRule="auto"/>
        <w:ind w:left="144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4"/>
          <w:sz w:val="29"/>
          <w:szCs w:val="29"/>
        </w:rPr>
        <w:t>单位名称：山西科利华环境检测有限公司</w:t>
      </w:r>
    </w:p>
    <w:p>
      <w:pPr>
        <w:spacing w:before="276" w:line="219" w:lineRule="auto"/>
        <w:ind w:left="144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"/>
          <w:sz w:val="29"/>
          <w:szCs w:val="29"/>
        </w:rPr>
        <w:t>地   址：山西省长治经济技术开发区鼎盛路</w:t>
      </w:r>
      <w:r>
        <w:rPr>
          <w:rFonts w:ascii="宋体" w:hAnsi="宋体" w:eastAsia="宋体" w:cs="宋体"/>
          <w:sz w:val="29"/>
          <w:szCs w:val="29"/>
        </w:rPr>
        <w:t>55号</w:t>
      </w:r>
    </w:p>
    <w:p>
      <w:pPr>
        <w:spacing w:before="288" w:line="219" w:lineRule="auto"/>
        <w:ind w:left="144"/>
        <w:rPr>
          <w:rFonts w:ascii="宋体" w:hAnsi="宋体" w:eastAsia="宋体" w:cs="宋体"/>
          <w:sz w:val="29"/>
          <w:szCs w:val="29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column">
              <wp:posOffset>3609340</wp:posOffset>
            </wp:positionH>
            <wp:positionV relativeFrom="paragraph">
              <wp:posOffset>283210</wp:posOffset>
            </wp:positionV>
            <wp:extent cx="1682750" cy="1689100"/>
            <wp:effectExtent l="0" t="0" r="12700" b="635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682757" cy="168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6"/>
          <w:sz w:val="29"/>
          <w:szCs w:val="29"/>
        </w:rPr>
        <w:t>邮</w:t>
      </w:r>
      <w:r>
        <w:rPr>
          <w:rFonts w:ascii="宋体" w:hAnsi="宋体" w:eastAsia="宋体" w:cs="宋体"/>
          <w:spacing w:val="31"/>
          <w:sz w:val="29"/>
          <w:szCs w:val="29"/>
        </w:rPr>
        <w:t xml:space="preserve">   </w:t>
      </w:r>
      <w:r>
        <w:rPr>
          <w:rFonts w:ascii="宋体" w:hAnsi="宋体" w:eastAsia="宋体" w:cs="宋体"/>
          <w:spacing w:val="-6"/>
          <w:sz w:val="29"/>
          <w:szCs w:val="29"/>
        </w:rPr>
        <w:t>编：047100</w:t>
      </w:r>
    </w:p>
    <w:p>
      <w:pPr>
        <w:spacing w:before="280" w:line="221" w:lineRule="auto"/>
        <w:ind w:left="144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0"/>
          <w:sz w:val="29"/>
          <w:szCs w:val="29"/>
        </w:rPr>
        <w:t>电    话：0355-8501001</w:t>
      </w:r>
    </w:p>
    <w:p>
      <w:pPr>
        <w:spacing w:before="266" w:line="212" w:lineRule="auto"/>
        <w:ind w:left="144"/>
        <w:rPr>
          <w:rFonts w:ascii="Times New Roman" w:hAnsi="Times New Roman" w:eastAsia="Times New Roman" w:cs="Times New Roman"/>
          <w:sz w:val="29"/>
          <w:szCs w:val="29"/>
        </w:rPr>
      </w:pPr>
      <w:r>
        <w:rPr>
          <w:rFonts w:ascii="宋体" w:hAnsi="宋体" w:eastAsia="宋体" w:cs="宋体"/>
          <w:spacing w:val="-15"/>
          <w:sz w:val="29"/>
          <w:szCs w:val="29"/>
        </w:rPr>
        <w:t>网    址 ：</w:t>
      </w:r>
      <w:r>
        <w:fldChar w:fldCharType="begin"/>
      </w:r>
      <w:r>
        <w:instrText xml:space="preserve"> HYPERLINK "http://klhjc.cn" </w:instrText>
      </w:r>
      <w:r>
        <w:fldChar w:fldCharType="separate"/>
      </w:r>
      <w:r>
        <w:rPr>
          <w:rFonts w:ascii="Times New Roman" w:hAnsi="Times New Roman" w:eastAsia="Times New Roman" w:cs="Times New Roman"/>
          <w:spacing w:val="-15"/>
          <w:sz w:val="29"/>
          <w:szCs w:val="29"/>
        </w:rPr>
        <w:t>http://klhjc.cn</w:t>
      </w:r>
      <w:r>
        <w:rPr>
          <w:rFonts w:ascii="Times New Roman" w:hAnsi="Times New Roman" w:eastAsia="Times New Roman" w:cs="Times New Roman"/>
          <w:spacing w:val="-15"/>
          <w:sz w:val="29"/>
          <w:szCs w:val="29"/>
        </w:rPr>
        <w:fldChar w:fldCharType="end"/>
      </w:r>
    </w:p>
    <w:p>
      <w:pPr>
        <w:spacing w:before="297" w:line="212" w:lineRule="auto"/>
        <w:ind w:left="144"/>
        <w:rPr>
          <w:rFonts w:ascii="Times New Roman" w:hAnsi="Times New Roman" w:eastAsia="Times New Roman" w:cs="Times New Roman"/>
          <w:sz w:val="29"/>
          <w:szCs w:val="29"/>
        </w:rPr>
      </w:pPr>
      <w:r>
        <w:rPr>
          <w:rFonts w:ascii="宋体" w:hAnsi="宋体" w:eastAsia="宋体" w:cs="宋体"/>
          <w:spacing w:val="-14"/>
          <w:sz w:val="29"/>
          <w:szCs w:val="29"/>
        </w:rPr>
        <w:t>邮    箱 ：</w:t>
      </w:r>
      <w:r>
        <w:rPr>
          <w:rFonts w:ascii="Times New Roman" w:hAnsi="Times New Roman" w:eastAsia="Times New Roman" w:cs="Times New Roman"/>
          <w:spacing w:val="-14"/>
          <w:sz w:val="29"/>
          <w:szCs w:val="29"/>
        </w:rPr>
        <w:t>sxklhjc@163.com</w:t>
      </w:r>
    </w:p>
    <w:p>
      <w:pPr>
        <w:spacing w:before="310" w:line="219" w:lineRule="auto"/>
        <w:ind w:left="144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9"/>
          <w:sz w:val="29"/>
          <w:szCs w:val="29"/>
        </w:rPr>
        <w:t>相关咨询问题请添加业务微信：18803550518</w:t>
      </w:r>
    </w:p>
    <w:p>
      <w:pPr>
        <w:spacing w:line="219" w:lineRule="auto"/>
        <w:rPr>
          <w:rFonts w:ascii="宋体" w:hAnsi="宋体" w:eastAsia="宋体" w:cs="宋体"/>
          <w:sz w:val="29"/>
          <w:szCs w:val="29"/>
        </w:rPr>
        <w:sectPr>
          <w:pgSz w:w="11900" w:h="16840"/>
          <w:pgMar w:top="400" w:right="1780" w:bottom="0" w:left="1785" w:header="0" w:footer="0" w:gutter="0"/>
          <w:cols w:space="720" w:num="1"/>
        </w:sectPr>
      </w:pP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sdt>
      <w:sdtPr>
        <w:rPr>
          <w:rFonts w:ascii="宋体" w:hAnsi="宋体" w:eastAsia="宋体" w:cs="宋体"/>
          <w:sz w:val="42"/>
          <w:szCs w:val="42"/>
        </w:rPr>
        <w:id w:val="1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sz w:val="29"/>
          <w:szCs w:val="29"/>
        </w:rPr>
      </w:sdtEndPr>
      <w:sdtContent>
        <w:p>
          <w:pPr>
            <w:spacing w:before="136" w:line="221" w:lineRule="auto"/>
            <w:ind w:left="3670"/>
            <w:rPr>
              <w:rFonts w:ascii="宋体" w:hAnsi="宋体" w:eastAsia="宋体" w:cs="宋体"/>
              <w:sz w:val="42"/>
              <w:szCs w:val="42"/>
            </w:rPr>
          </w:pPr>
          <w:r>
            <w:rPr>
              <w:rFonts w:ascii="宋体" w:hAnsi="宋体" w:eastAsia="宋体" w:cs="宋体"/>
              <w:b/>
              <w:bCs/>
              <w:spacing w:val="-53"/>
              <w:sz w:val="42"/>
              <w:szCs w:val="42"/>
            </w:rPr>
            <w:t>目</w:t>
          </w:r>
          <w:r>
            <w:rPr>
              <w:rFonts w:ascii="宋体" w:hAnsi="宋体" w:eastAsia="宋体" w:cs="宋体"/>
              <w:spacing w:val="186"/>
              <w:sz w:val="42"/>
              <w:szCs w:val="42"/>
            </w:rPr>
            <w:t xml:space="preserve"> </w:t>
          </w:r>
          <w:r>
            <w:rPr>
              <w:rFonts w:ascii="宋体" w:hAnsi="宋体" w:eastAsia="宋体" w:cs="宋体"/>
              <w:b/>
              <w:bCs/>
              <w:spacing w:val="-53"/>
              <w:sz w:val="42"/>
              <w:szCs w:val="42"/>
            </w:rPr>
            <w:t>录</w:t>
          </w:r>
        </w:p>
        <w:p>
          <w:pPr>
            <w:pStyle w:val="2"/>
            <w:spacing w:line="413" w:lineRule="auto"/>
          </w:pPr>
        </w:p>
        <w:p>
          <w:pPr>
            <w:tabs>
              <w:tab w:val="right" w:leader="dot" w:pos="8265"/>
            </w:tabs>
            <w:spacing w:before="94" w:line="219" w:lineRule="auto"/>
            <w:ind w:left="134"/>
            <w:rPr>
              <w:rFonts w:ascii="Times New Roman" w:hAnsi="Times New Roman" w:eastAsia="Times New Roman" w:cs="Times New Roman"/>
              <w:sz w:val="29"/>
              <w:szCs w:val="29"/>
            </w:rPr>
          </w:pPr>
          <w:r>
            <w:rPr>
              <w:rFonts w:ascii="宋体" w:hAnsi="宋体" w:eastAsia="宋体" w:cs="宋体"/>
              <w:spacing w:val="5"/>
              <w:sz w:val="29"/>
              <w:szCs w:val="29"/>
            </w:rPr>
            <w:t>一、基本概况</w:t>
          </w:r>
          <w:r>
            <w:rPr>
              <w:rFonts w:ascii="宋体" w:hAnsi="宋体" w:eastAsia="宋体" w:cs="宋体"/>
              <w:spacing w:val="-127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z w:val="29"/>
              <w:szCs w:val="29"/>
            </w:rPr>
            <w:tab/>
          </w:r>
          <w:r>
            <w:fldChar w:fldCharType="begin"/>
          </w:r>
          <w:r>
            <w:instrText xml:space="preserve"> HYPERLINK \l "bookmark1"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z w:val="29"/>
              <w:szCs w:val="29"/>
            </w:rPr>
            <w:t>1</w:t>
          </w:r>
          <w:r>
            <w:rPr>
              <w:rFonts w:ascii="Times New Roman" w:hAnsi="Times New Roman" w:eastAsia="Times New Roman" w:cs="Times New Roman"/>
              <w:sz w:val="29"/>
              <w:szCs w:val="29"/>
            </w:rPr>
            <w:fldChar w:fldCharType="end"/>
          </w:r>
        </w:p>
        <w:p>
          <w:pPr>
            <w:tabs>
              <w:tab w:val="right" w:leader="dot" w:pos="8365"/>
            </w:tabs>
            <w:spacing w:before="287" w:line="219" w:lineRule="auto"/>
            <w:ind w:left="134"/>
            <w:rPr>
              <w:rFonts w:ascii="Times New Roman" w:hAnsi="Times New Roman" w:eastAsia="Times New Roman" w:cs="Times New Roman"/>
              <w:sz w:val="29"/>
              <w:szCs w:val="29"/>
            </w:rPr>
          </w:pPr>
          <w:r>
            <w:rPr>
              <w:rFonts w:ascii="宋体" w:hAnsi="宋体" w:eastAsia="宋体" w:cs="宋体"/>
              <w:spacing w:val="-8"/>
              <w:sz w:val="29"/>
              <w:szCs w:val="29"/>
            </w:rPr>
            <w:t>二、监测内容</w:t>
          </w:r>
          <w:r>
            <w:rPr>
              <w:rFonts w:ascii="宋体" w:hAnsi="宋体" w:eastAsia="宋体" w:cs="宋体"/>
              <w:spacing w:val="-128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z w:val="29"/>
              <w:szCs w:val="29"/>
            </w:rPr>
            <w:tab/>
          </w:r>
          <w:r>
            <w:rPr>
              <w:rFonts w:ascii="宋体" w:hAnsi="宋体" w:eastAsia="宋体" w:cs="宋体"/>
              <w:spacing w:val="-82"/>
              <w:sz w:val="29"/>
              <w:szCs w:val="29"/>
            </w:rPr>
            <w:t xml:space="preserve"> </w:t>
          </w:r>
          <w:r>
            <w:fldChar w:fldCharType="begin"/>
          </w:r>
          <w:r>
            <w:instrText xml:space="preserve"> HYPERLINK \l "bookmark2"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pacing w:val="-34"/>
              <w:sz w:val="29"/>
              <w:szCs w:val="29"/>
            </w:rPr>
            <w:t>1</w:t>
          </w:r>
          <w:r>
            <w:rPr>
              <w:rFonts w:ascii="Times New Roman" w:hAnsi="Times New Roman" w:eastAsia="Times New Roman" w:cs="Times New Roman"/>
              <w:spacing w:val="-34"/>
              <w:sz w:val="29"/>
              <w:szCs w:val="29"/>
            </w:rPr>
            <w:fldChar w:fldCharType="end"/>
          </w:r>
        </w:p>
        <w:p>
          <w:pPr>
            <w:tabs>
              <w:tab w:val="right" w:leader="dot" w:pos="8355"/>
            </w:tabs>
            <w:spacing w:before="267" w:line="220" w:lineRule="auto"/>
            <w:ind w:left="134"/>
            <w:rPr>
              <w:rFonts w:ascii="Times New Roman" w:hAnsi="Times New Roman" w:eastAsia="Times New Roman" w:cs="Times New Roman"/>
              <w:sz w:val="29"/>
              <w:szCs w:val="29"/>
            </w:rPr>
          </w:pPr>
          <w:r>
            <w:rPr>
              <w:rFonts w:ascii="宋体" w:hAnsi="宋体" w:eastAsia="宋体" w:cs="宋体"/>
              <w:spacing w:val="-5"/>
              <w:sz w:val="29"/>
              <w:szCs w:val="29"/>
            </w:rPr>
            <w:t>三、监测质量保证</w:t>
          </w:r>
          <w:r>
            <w:rPr>
              <w:rFonts w:ascii="宋体" w:hAnsi="宋体" w:eastAsia="宋体" w:cs="宋体"/>
              <w:spacing w:val="-126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z w:val="29"/>
              <w:szCs w:val="29"/>
            </w:rPr>
            <w:tab/>
          </w:r>
          <w:r>
            <w:rPr>
              <w:rFonts w:ascii="宋体" w:hAnsi="宋体" w:eastAsia="宋体" w:cs="宋体"/>
              <w:spacing w:val="-102"/>
              <w:sz w:val="29"/>
              <w:szCs w:val="29"/>
            </w:rPr>
            <w:t xml:space="preserve"> </w:t>
          </w:r>
          <w:r>
            <w:fldChar w:fldCharType="begin"/>
          </w:r>
          <w:r>
            <w:instrText xml:space="preserve"> HYPERLINK \l "bookmark3"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pacing w:val="-34"/>
              <w:sz w:val="29"/>
              <w:szCs w:val="29"/>
            </w:rPr>
            <w:t>1</w:t>
          </w:r>
          <w:r>
            <w:rPr>
              <w:rFonts w:ascii="Times New Roman" w:hAnsi="Times New Roman" w:eastAsia="Times New Roman" w:cs="Times New Roman"/>
              <w:spacing w:val="-34"/>
              <w:sz w:val="29"/>
              <w:szCs w:val="29"/>
            </w:rPr>
            <w:fldChar w:fldCharType="end"/>
          </w:r>
        </w:p>
        <w:p>
          <w:pPr>
            <w:tabs>
              <w:tab w:val="right" w:leader="dot" w:pos="8352"/>
            </w:tabs>
            <w:spacing w:before="295" w:line="221" w:lineRule="auto"/>
            <w:ind w:left="134"/>
            <w:rPr>
              <w:rFonts w:ascii="Times New Roman" w:hAnsi="Times New Roman" w:eastAsia="Times New Roman" w:cs="Times New Roman"/>
              <w:sz w:val="29"/>
              <w:szCs w:val="29"/>
            </w:rPr>
          </w:pPr>
          <w:r>
            <w:rPr>
              <w:rFonts w:ascii="宋体" w:hAnsi="宋体" w:eastAsia="宋体" w:cs="宋体"/>
              <w:spacing w:val="1"/>
              <w:sz w:val="29"/>
              <w:szCs w:val="29"/>
            </w:rPr>
            <w:t>四、监测方法</w:t>
          </w:r>
          <w:r>
            <w:rPr>
              <w:rFonts w:ascii="宋体" w:hAnsi="宋体" w:eastAsia="宋体" w:cs="宋体"/>
              <w:spacing w:val="-122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z w:val="29"/>
              <w:szCs w:val="29"/>
            </w:rPr>
            <w:tab/>
          </w:r>
          <w:r>
            <w:fldChar w:fldCharType="begin"/>
          </w:r>
          <w:r>
            <w:instrText xml:space="preserve"> HYPERLINK \l "bookmark4"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z w:val="29"/>
              <w:szCs w:val="29"/>
            </w:rPr>
            <w:t>2</w:t>
          </w:r>
          <w:r>
            <w:rPr>
              <w:rFonts w:ascii="Times New Roman" w:hAnsi="Times New Roman" w:eastAsia="Times New Roman" w:cs="Times New Roman"/>
              <w:sz w:val="29"/>
              <w:szCs w:val="29"/>
            </w:rPr>
            <w:fldChar w:fldCharType="end"/>
          </w:r>
        </w:p>
        <w:p>
          <w:pPr>
            <w:tabs>
              <w:tab w:val="right" w:leader="dot" w:pos="8262"/>
            </w:tabs>
            <w:spacing w:before="271" w:line="219" w:lineRule="auto"/>
            <w:ind w:left="134"/>
            <w:rPr>
              <w:rFonts w:ascii="Times New Roman" w:hAnsi="Times New Roman" w:eastAsia="Times New Roman" w:cs="Times New Roman"/>
              <w:sz w:val="29"/>
              <w:szCs w:val="29"/>
            </w:rPr>
          </w:pPr>
          <w:r>
            <w:rPr>
              <w:rFonts w:ascii="宋体" w:hAnsi="宋体" w:eastAsia="宋体" w:cs="宋体"/>
              <w:spacing w:val="-10"/>
              <w:sz w:val="29"/>
              <w:szCs w:val="29"/>
            </w:rPr>
            <w:t>五、执行标准</w:t>
          </w:r>
          <w:r>
            <w:rPr>
              <w:rFonts w:ascii="宋体" w:hAnsi="宋体" w:eastAsia="宋体" w:cs="宋体"/>
              <w:spacing w:val="-126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z w:val="29"/>
              <w:szCs w:val="29"/>
            </w:rPr>
            <w:tab/>
          </w:r>
          <w:r>
            <w:fldChar w:fldCharType="begin"/>
          </w:r>
          <w:r>
            <w:instrText xml:space="preserve"> HYPERLINK \l "bookmark5"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z w:val="29"/>
              <w:szCs w:val="29"/>
            </w:rPr>
            <w:t>2</w:t>
          </w:r>
          <w:r>
            <w:rPr>
              <w:rFonts w:ascii="Times New Roman" w:hAnsi="Times New Roman" w:eastAsia="Times New Roman" w:cs="Times New Roman"/>
              <w:sz w:val="29"/>
              <w:szCs w:val="29"/>
            </w:rPr>
            <w:fldChar w:fldCharType="end"/>
          </w:r>
        </w:p>
        <w:p>
          <w:pPr>
            <w:tabs>
              <w:tab w:val="right" w:leader="dot" w:pos="8367"/>
            </w:tabs>
            <w:spacing w:before="287" w:line="220" w:lineRule="auto"/>
            <w:ind w:left="134"/>
            <w:rPr>
              <w:rFonts w:ascii="Times New Roman" w:hAnsi="Times New Roman" w:eastAsia="Times New Roman" w:cs="Times New Roman"/>
              <w:sz w:val="29"/>
              <w:szCs w:val="29"/>
            </w:rPr>
          </w:pPr>
          <w:r>
            <w:rPr>
              <w:rFonts w:ascii="宋体" w:hAnsi="宋体" w:eastAsia="宋体" w:cs="宋体"/>
              <w:spacing w:val="-9"/>
              <w:sz w:val="29"/>
              <w:szCs w:val="29"/>
            </w:rPr>
            <w:t>六、监测结果</w:t>
          </w:r>
          <w:r>
            <w:rPr>
              <w:rFonts w:ascii="宋体" w:hAnsi="宋体" w:eastAsia="宋体" w:cs="宋体"/>
              <w:spacing w:val="-132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z w:val="29"/>
              <w:szCs w:val="29"/>
            </w:rPr>
            <w:tab/>
          </w:r>
          <w:r>
            <w:rPr>
              <w:rFonts w:ascii="宋体" w:hAnsi="宋体" w:eastAsia="宋体" w:cs="宋体"/>
              <w:spacing w:val="-92"/>
              <w:sz w:val="29"/>
              <w:szCs w:val="29"/>
            </w:rPr>
            <w:t xml:space="preserve"> </w:t>
          </w:r>
          <w:r>
            <w:fldChar w:fldCharType="begin"/>
          </w:r>
          <w:r>
            <w:instrText xml:space="preserve"> HYPERLINK \l "bookmark6"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pacing w:val="-12"/>
              <w:sz w:val="29"/>
              <w:szCs w:val="29"/>
            </w:rPr>
            <w:t>3</w:t>
          </w:r>
          <w:r>
            <w:rPr>
              <w:rFonts w:ascii="Times New Roman" w:hAnsi="Times New Roman" w:eastAsia="Times New Roman" w:cs="Times New Roman"/>
              <w:spacing w:val="-12"/>
              <w:sz w:val="29"/>
              <w:szCs w:val="29"/>
            </w:rPr>
            <w:fldChar w:fldCharType="end"/>
          </w:r>
        </w:p>
        <w:p>
          <w:pPr>
            <w:tabs>
              <w:tab w:val="right" w:leader="dot" w:pos="8325"/>
            </w:tabs>
            <w:spacing w:before="275" w:line="221" w:lineRule="auto"/>
            <w:ind w:left="134"/>
            <w:rPr>
              <w:rFonts w:ascii="Times New Roman" w:hAnsi="Times New Roman" w:eastAsia="Times New Roman" w:cs="Times New Roman"/>
              <w:sz w:val="29"/>
              <w:szCs w:val="29"/>
            </w:rPr>
          </w:pPr>
          <w:r>
            <w:rPr>
              <w:rFonts w:ascii="宋体" w:hAnsi="宋体" w:eastAsia="宋体" w:cs="宋体"/>
              <w:spacing w:val="-31"/>
              <w:sz w:val="29"/>
              <w:szCs w:val="29"/>
            </w:rPr>
            <w:t>七、结</w:t>
          </w:r>
          <w:r>
            <w:rPr>
              <w:rFonts w:ascii="宋体" w:hAnsi="宋体" w:eastAsia="宋体" w:cs="宋体"/>
              <w:spacing w:val="-39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pacing w:val="-31"/>
              <w:sz w:val="29"/>
              <w:szCs w:val="29"/>
            </w:rPr>
            <w:t>论</w:t>
          </w:r>
          <w:r>
            <w:rPr>
              <w:rFonts w:ascii="宋体" w:hAnsi="宋体" w:eastAsia="宋体" w:cs="宋体"/>
              <w:spacing w:val="-128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z w:val="29"/>
              <w:szCs w:val="29"/>
            </w:rPr>
            <w:tab/>
          </w:r>
          <w:r>
            <w:fldChar w:fldCharType="begin"/>
          </w:r>
          <w:r>
            <w:instrText xml:space="preserve"> HYPERLINK \l "bookmark7"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z w:val="29"/>
              <w:szCs w:val="29"/>
            </w:rPr>
            <w:t>4</w:t>
          </w:r>
          <w:r>
            <w:rPr>
              <w:rFonts w:ascii="Times New Roman" w:hAnsi="Times New Roman" w:eastAsia="Times New Roman" w:cs="Times New Roman"/>
              <w:sz w:val="29"/>
              <w:szCs w:val="29"/>
            </w:rPr>
            <w:fldChar w:fldCharType="end"/>
          </w:r>
        </w:p>
      </w:sdtContent>
    </w:sdt>
    <w:p>
      <w:pPr>
        <w:spacing w:line="221" w:lineRule="auto"/>
        <w:rPr>
          <w:rFonts w:ascii="Times New Roman" w:hAnsi="Times New Roman" w:eastAsia="Times New Roman" w:cs="Times New Roman"/>
          <w:sz w:val="29"/>
          <w:szCs w:val="29"/>
        </w:rPr>
        <w:sectPr>
          <w:pgSz w:w="11900" w:h="16840"/>
          <w:pgMar w:top="400" w:right="1746" w:bottom="0" w:left="1785" w:header="0" w:footer="0" w:gutter="0"/>
          <w:cols w:space="720" w:num="1"/>
        </w:sectPr>
      </w:pPr>
    </w:p>
    <w:p>
      <w:pPr>
        <w:pStyle w:val="2"/>
        <w:spacing w:line="382" w:lineRule="auto"/>
      </w:pPr>
    </w:p>
    <w:p>
      <w:pPr>
        <w:spacing w:before="91" w:line="219" w:lineRule="auto"/>
        <w:ind w:left="98"/>
        <w:outlineLvl w:val="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pacing w:val="-12"/>
          <w:sz w:val="28"/>
          <w:szCs w:val="28"/>
        </w:rPr>
        <w:t>一</w:t>
      </w:r>
      <w:r>
        <w:rPr>
          <w:rFonts w:ascii="宋体" w:hAnsi="宋体" w:eastAsia="宋体" w:cs="宋体"/>
          <w:spacing w:val="-73"/>
          <w:sz w:val="28"/>
          <w:szCs w:val="28"/>
        </w:rPr>
        <w:t xml:space="preserve"> </w:t>
      </w:r>
      <w:r>
        <w:rPr>
          <w:rFonts w:ascii="宋体" w:hAnsi="宋体" w:eastAsia="宋体" w:cs="宋体"/>
          <w:b/>
          <w:bCs/>
          <w:spacing w:val="-12"/>
          <w:sz w:val="28"/>
          <w:szCs w:val="28"/>
        </w:rPr>
        <w:t>、基本概况</w:t>
      </w:r>
    </w:p>
    <w:p>
      <w:pPr>
        <w:spacing w:before="230" w:line="219" w:lineRule="auto"/>
        <w:ind w:left="58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6"/>
          <w:sz w:val="24"/>
          <w:szCs w:val="24"/>
        </w:rPr>
        <w:t>项目基本概况见表1-1。</w:t>
      </w:r>
    </w:p>
    <w:p>
      <w:pPr>
        <w:spacing w:before="103" w:line="198" w:lineRule="auto"/>
        <w:ind w:left="331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表1-1基本概况一览表</w:t>
      </w:r>
    </w:p>
    <w:tbl>
      <w:tblPr>
        <w:tblStyle w:val="5"/>
        <w:tblW w:w="91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03"/>
        <w:gridCol w:w="3166"/>
        <w:gridCol w:w="1209"/>
        <w:gridCol w:w="1399"/>
        <w:gridCol w:w="13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003" w:type="dxa"/>
            <w:vAlign w:val="top"/>
          </w:tcPr>
          <w:p>
            <w:pPr>
              <w:pStyle w:val="6"/>
              <w:spacing w:before="124" w:line="220" w:lineRule="auto"/>
              <w:ind w:left="575"/>
            </w:pPr>
            <w:r>
              <w:rPr>
                <w:spacing w:val="2"/>
              </w:rPr>
              <w:t>项目名称</w:t>
            </w:r>
          </w:p>
        </w:tc>
        <w:tc>
          <w:tcPr>
            <w:tcW w:w="7117" w:type="dxa"/>
            <w:gridSpan w:val="4"/>
            <w:vAlign w:val="top"/>
          </w:tcPr>
          <w:p>
            <w:pPr>
              <w:pStyle w:val="6"/>
              <w:spacing w:before="122" w:line="219" w:lineRule="auto"/>
              <w:ind w:left="1242"/>
            </w:pPr>
            <w:r>
              <w:t>山西晋钢智造科技实业有限公司第四季度自行监测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2003" w:type="dxa"/>
            <w:vAlign w:val="top"/>
          </w:tcPr>
          <w:p>
            <w:pPr>
              <w:pStyle w:val="6"/>
              <w:spacing w:before="130" w:line="220" w:lineRule="auto"/>
              <w:ind w:left="255"/>
            </w:pPr>
            <w:r>
              <w:rPr>
                <w:spacing w:val="-1"/>
              </w:rPr>
              <w:t>委托(受测)单位</w:t>
            </w:r>
          </w:p>
        </w:tc>
        <w:tc>
          <w:tcPr>
            <w:tcW w:w="7117" w:type="dxa"/>
            <w:gridSpan w:val="4"/>
            <w:vAlign w:val="top"/>
          </w:tcPr>
          <w:p>
            <w:pPr>
              <w:pStyle w:val="6"/>
              <w:spacing w:before="128" w:line="219" w:lineRule="auto"/>
              <w:ind w:left="2082"/>
            </w:pPr>
            <w:r>
              <w:rPr>
                <w:spacing w:val="2"/>
              </w:rPr>
              <w:t>山西晋钢智造科技实业有限公司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2003" w:type="dxa"/>
            <w:vAlign w:val="top"/>
          </w:tcPr>
          <w:p>
            <w:pPr>
              <w:pStyle w:val="6"/>
              <w:spacing w:before="219" w:line="227" w:lineRule="auto"/>
              <w:ind w:left="364"/>
            </w:pPr>
            <w:r>
              <w:rPr>
                <w:spacing w:val="1"/>
              </w:rPr>
              <w:t>企业通讯地址</w:t>
            </w:r>
          </w:p>
        </w:tc>
        <w:tc>
          <w:tcPr>
            <w:tcW w:w="3166" w:type="dxa"/>
            <w:vAlign w:val="top"/>
          </w:tcPr>
          <w:p>
            <w:pPr>
              <w:pStyle w:val="6"/>
              <w:spacing w:before="59" w:line="241" w:lineRule="auto"/>
              <w:ind w:left="941" w:right="315" w:hanging="629"/>
            </w:pPr>
            <w:r>
              <w:t>山西省晋城市泽州县巴公镇</w:t>
            </w:r>
            <w:r>
              <w:rPr>
                <w:spacing w:val="7"/>
              </w:rPr>
              <w:t xml:space="preserve"> </w:t>
            </w:r>
            <w:r>
              <w:rPr>
                <w:spacing w:val="3"/>
              </w:rPr>
              <w:t>巴公工业园区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211" w:line="219" w:lineRule="auto"/>
              <w:ind w:left="176"/>
            </w:pPr>
            <w:r>
              <w:rPr>
                <w:spacing w:val="4"/>
              </w:rPr>
              <w:t>行业类别</w:t>
            </w:r>
          </w:p>
        </w:tc>
        <w:tc>
          <w:tcPr>
            <w:tcW w:w="2742" w:type="dxa"/>
            <w:gridSpan w:val="2"/>
            <w:vAlign w:val="top"/>
          </w:tcPr>
          <w:p>
            <w:pPr>
              <w:pStyle w:val="6"/>
              <w:spacing w:before="212" w:line="220" w:lineRule="auto"/>
              <w:ind w:left="967"/>
            </w:pPr>
            <w:r>
              <w:rPr>
                <w:spacing w:val="-2"/>
              </w:rPr>
              <w:t>钢铁行业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2003" w:type="dxa"/>
            <w:vAlign w:val="top"/>
          </w:tcPr>
          <w:p>
            <w:pPr>
              <w:pStyle w:val="6"/>
              <w:spacing w:before="133" w:line="219" w:lineRule="auto"/>
              <w:ind w:left="364"/>
            </w:pPr>
            <w:r>
              <w:rPr>
                <w:spacing w:val="3"/>
              </w:rPr>
              <w:t>企业主要产品</w:t>
            </w:r>
          </w:p>
        </w:tc>
        <w:tc>
          <w:tcPr>
            <w:tcW w:w="3166" w:type="dxa"/>
            <w:vAlign w:val="top"/>
          </w:tcPr>
          <w:p>
            <w:pPr>
              <w:pStyle w:val="6"/>
              <w:spacing w:before="132" w:line="219" w:lineRule="auto"/>
              <w:ind w:left="781"/>
            </w:pPr>
            <w:r>
              <w:rPr>
                <w:spacing w:val="1"/>
              </w:rPr>
              <w:t>年产460万吨钢材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134" w:line="220" w:lineRule="auto"/>
              <w:ind w:left="176"/>
            </w:pPr>
            <w:r>
              <w:rPr>
                <w:spacing w:val="-2"/>
              </w:rPr>
              <w:t>主要原料</w:t>
            </w:r>
          </w:p>
        </w:tc>
        <w:tc>
          <w:tcPr>
            <w:tcW w:w="2742" w:type="dxa"/>
            <w:gridSpan w:val="2"/>
            <w:vAlign w:val="top"/>
          </w:tcPr>
          <w:p>
            <w:pPr>
              <w:pStyle w:val="6"/>
              <w:spacing w:before="132" w:line="219" w:lineRule="auto"/>
              <w:ind w:left="657"/>
            </w:pPr>
            <w:r>
              <w:rPr>
                <w:spacing w:val="-1"/>
              </w:rPr>
              <w:t>铁矿粉、精矿粉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2003" w:type="dxa"/>
            <w:vAlign w:val="top"/>
          </w:tcPr>
          <w:p>
            <w:pPr>
              <w:pStyle w:val="6"/>
              <w:spacing w:before="216" w:line="220" w:lineRule="auto"/>
              <w:ind w:left="575"/>
            </w:pPr>
            <w:r>
              <w:rPr>
                <w:spacing w:val="5"/>
              </w:rPr>
              <w:t>监测性质</w:t>
            </w:r>
          </w:p>
        </w:tc>
        <w:tc>
          <w:tcPr>
            <w:tcW w:w="3166" w:type="dxa"/>
            <w:vAlign w:val="top"/>
          </w:tcPr>
          <w:p>
            <w:pPr>
              <w:pStyle w:val="6"/>
              <w:spacing w:before="56" w:line="221" w:lineRule="auto"/>
              <w:ind w:left="421"/>
            </w:pPr>
            <w:r>
              <w:rPr>
                <w:spacing w:val="2"/>
              </w:rPr>
              <w:t>委托监测</w:t>
            </w:r>
            <w:r>
              <w:rPr>
                <w:rFonts w:ascii="MS Gothic" w:hAnsi="MS Gothic" w:eastAsia="MS Gothic" w:cs="MS Gothic"/>
                <w:spacing w:val="2"/>
              </w:rPr>
              <w:t xml:space="preserve">☑  </w:t>
            </w:r>
            <w:r>
              <w:rPr>
                <w:spacing w:val="2"/>
              </w:rPr>
              <w:t>监督监测口</w:t>
            </w:r>
          </w:p>
          <w:p>
            <w:pPr>
              <w:pStyle w:val="6"/>
              <w:spacing w:before="58" w:line="212" w:lineRule="auto"/>
              <w:ind w:left="322"/>
            </w:pPr>
            <w:r>
              <w:rPr>
                <w:spacing w:val="1"/>
              </w:rPr>
              <w:t>例行监测口   其</w:t>
            </w:r>
            <w:r>
              <w:rPr>
                <w:spacing w:val="34"/>
              </w:rPr>
              <w:t xml:space="preserve">   </w:t>
            </w:r>
            <w:r>
              <w:rPr>
                <w:spacing w:val="1"/>
              </w:rPr>
              <w:t>他 口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215" w:line="219" w:lineRule="auto"/>
              <w:ind w:left="176"/>
            </w:pPr>
            <w:r>
              <w:rPr>
                <w:spacing w:val="4"/>
              </w:rPr>
              <w:t>监测类别</w:t>
            </w:r>
          </w:p>
        </w:tc>
        <w:tc>
          <w:tcPr>
            <w:tcW w:w="1399" w:type="dxa"/>
            <w:tcBorders>
              <w:right w:val="nil"/>
            </w:tcBorders>
            <w:vAlign w:val="top"/>
          </w:tcPr>
          <w:p>
            <w:pPr>
              <w:pStyle w:val="6"/>
              <w:spacing w:before="87" w:line="229" w:lineRule="auto"/>
              <w:ind w:left="526" w:right="175" w:firstLine="29"/>
            </w:pPr>
            <w:r>
              <w:rPr>
                <w:spacing w:val="10"/>
              </w:rPr>
              <w:t>环评口</w:t>
            </w:r>
            <w:r>
              <w:t xml:space="preserve"> </w:t>
            </w:r>
            <w:r>
              <w:rPr>
                <w:spacing w:val="10"/>
              </w:rPr>
              <w:t>验收口</w:t>
            </w:r>
          </w:p>
        </w:tc>
        <w:tc>
          <w:tcPr>
            <w:tcW w:w="1343" w:type="dxa"/>
            <w:tcBorders>
              <w:left w:val="nil"/>
            </w:tcBorders>
            <w:vAlign w:val="top"/>
          </w:tcPr>
          <w:p>
            <w:pPr>
              <w:pStyle w:val="6"/>
              <w:spacing w:before="66" w:line="238" w:lineRule="auto"/>
              <w:ind w:left="183" w:right="493"/>
            </w:pPr>
            <w:r>
              <w:rPr>
                <w:spacing w:val="-6"/>
              </w:rPr>
              <w:t>自测</w:t>
            </w:r>
            <w:r>
              <w:rPr>
                <w:rFonts w:ascii="MS Gothic" w:hAnsi="MS Gothic" w:eastAsia="MS Gothic" w:cs="MS Gothic"/>
                <w:spacing w:val="-6"/>
              </w:rPr>
              <w:t>☑</w:t>
            </w:r>
            <w:r>
              <w:rPr>
                <w:rFonts w:ascii="MS Gothic" w:hAnsi="MS Gothic" w:eastAsia="MS Gothic" w:cs="MS Gothic"/>
              </w:rPr>
              <w:t xml:space="preserve"> </w:t>
            </w:r>
            <w:r>
              <w:rPr>
                <w:spacing w:val="10"/>
              </w:rPr>
              <w:t>其他口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003" w:type="dxa"/>
            <w:vAlign w:val="top"/>
          </w:tcPr>
          <w:p>
            <w:pPr>
              <w:pStyle w:val="6"/>
              <w:spacing w:before="216" w:line="219" w:lineRule="auto"/>
              <w:ind w:left="575"/>
            </w:pPr>
            <w:r>
              <w:rPr>
                <w:spacing w:val="3"/>
              </w:rPr>
              <w:t>监测依据</w:t>
            </w:r>
          </w:p>
        </w:tc>
        <w:tc>
          <w:tcPr>
            <w:tcW w:w="3166" w:type="dxa"/>
            <w:vAlign w:val="top"/>
          </w:tcPr>
          <w:p>
            <w:pPr>
              <w:pStyle w:val="6"/>
              <w:spacing w:before="77"/>
              <w:ind w:left="941" w:right="85" w:hanging="840"/>
            </w:pPr>
            <w:r>
              <w:rPr>
                <w:spacing w:val="2"/>
              </w:rPr>
              <w:t>山西晋钢智造科技实业有限公司</w:t>
            </w:r>
            <w:r>
              <w:t xml:space="preserve"> </w:t>
            </w:r>
            <w:r>
              <w:rPr>
                <w:spacing w:val="1"/>
              </w:rPr>
              <w:t>自行监测方案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218" w:line="220" w:lineRule="auto"/>
              <w:ind w:left="176"/>
            </w:pPr>
            <w:r>
              <w:rPr>
                <w:spacing w:val="3"/>
              </w:rPr>
              <w:t>监测日期</w:t>
            </w:r>
          </w:p>
        </w:tc>
        <w:tc>
          <w:tcPr>
            <w:tcW w:w="2742" w:type="dxa"/>
            <w:gridSpan w:val="2"/>
            <w:vAlign w:val="top"/>
          </w:tcPr>
          <w:p>
            <w:pPr>
              <w:pStyle w:val="6"/>
              <w:spacing w:before="217" w:line="219" w:lineRule="auto"/>
              <w:ind w:left="536"/>
            </w:pPr>
            <w:r>
              <w:rPr>
                <w:spacing w:val="3"/>
              </w:rPr>
              <w:t>2024年11月18日</w:t>
            </w:r>
          </w:p>
        </w:tc>
      </w:tr>
    </w:tbl>
    <w:p>
      <w:pPr>
        <w:spacing w:before="172" w:line="219" w:lineRule="auto"/>
        <w:ind w:left="98"/>
        <w:outlineLvl w:val="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pacing w:val="-4"/>
          <w:sz w:val="28"/>
          <w:szCs w:val="28"/>
        </w:rPr>
        <w:t>二、监测内容</w:t>
      </w:r>
    </w:p>
    <w:p>
      <w:pPr>
        <w:spacing w:before="240" w:line="219" w:lineRule="auto"/>
        <w:ind w:left="58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监测内容见表2-1。</w:t>
      </w:r>
    </w:p>
    <w:p>
      <w:pPr>
        <w:spacing w:before="91" w:line="198" w:lineRule="auto"/>
        <w:ind w:left="308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表2-1废气监测内容一览表</w:t>
      </w:r>
    </w:p>
    <w:tbl>
      <w:tblPr>
        <w:tblStyle w:val="5"/>
        <w:tblW w:w="9100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4"/>
        <w:gridCol w:w="1788"/>
        <w:gridCol w:w="2338"/>
        <w:gridCol w:w="1458"/>
        <w:gridCol w:w="25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924" w:type="dxa"/>
            <w:vAlign w:val="top"/>
          </w:tcPr>
          <w:p>
            <w:pPr>
              <w:pStyle w:val="6"/>
              <w:spacing w:before="55" w:line="248" w:lineRule="auto"/>
              <w:ind w:left="245" w:right="231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8"/>
              </w:rPr>
              <w:t>类别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214" w:line="220" w:lineRule="auto"/>
              <w:ind w:left="570"/>
            </w:pPr>
            <w:r>
              <w:rPr>
                <w:spacing w:val="-3"/>
              </w:rPr>
              <w:t>污染源</w:t>
            </w:r>
          </w:p>
        </w:tc>
        <w:tc>
          <w:tcPr>
            <w:tcW w:w="2338" w:type="dxa"/>
            <w:vAlign w:val="top"/>
          </w:tcPr>
          <w:p>
            <w:pPr>
              <w:pStyle w:val="6"/>
              <w:spacing w:before="214" w:line="221" w:lineRule="auto"/>
              <w:ind w:left="743"/>
            </w:pPr>
            <w:r>
              <w:rPr>
                <w:spacing w:val="-2"/>
              </w:rPr>
              <w:t>监测点位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14" w:line="220" w:lineRule="auto"/>
              <w:ind w:left="304"/>
            </w:pPr>
            <w:r>
              <w:rPr>
                <w:spacing w:val="10"/>
              </w:rPr>
              <w:t>监测项目</w:t>
            </w:r>
          </w:p>
        </w:tc>
        <w:tc>
          <w:tcPr>
            <w:tcW w:w="2592" w:type="dxa"/>
            <w:vAlign w:val="top"/>
          </w:tcPr>
          <w:p>
            <w:pPr>
              <w:pStyle w:val="6"/>
              <w:spacing w:before="213" w:line="219" w:lineRule="auto"/>
              <w:ind w:left="867"/>
            </w:pPr>
            <w:r>
              <w:rPr>
                <w:spacing w:val="-2"/>
              </w:rPr>
              <w:t>监测频次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24" w:type="dxa"/>
            <w:vAlign w:val="top"/>
          </w:tcPr>
          <w:p>
            <w:pPr>
              <w:pStyle w:val="6"/>
              <w:spacing w:before="64" w:line="233" w:lineRule="auto"/>
              <w:ind w:left="245" w:right="235"/>
            </w:pPr>
            <w:r>
              <w:rPr>
                <w:spacing w:val="-6"/>
              </w:rPr>
              <w:t>厂界</w:t>
            </w:r>
            <w:r>
              <w:t xml:space="preserve"> </w:t>
            </w:r>
            <w:r>
              <w:rPr>
                <w:spacing w:val="6"/>
              </w:rPr>
              <w:t>噪声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213" w:line="219" w:lineRule="auto"/>
              <w:ind w:left="151"/>
            </w:pPr>
            <w:r>
              <w:rPr>
                <w:spacing w:val="1"/>
              </w:rPr>
              <w:t>厂内各产噪设备</w:t>
            </w:r>
          </w:p>
        </w:tc>
        <w:tc>
          <w:tcPr>
            <w:tcW w:w="2338" w:type="dxa"/>
            <w:vAlign w:val="top"/>
          </w:tcPr>
          <w:p>
            <w:pPr>
              <w:pStyle w:val="6"/>
              <w:spacing w:before="93" w:line="227" w:lineRule="auto"/>
              <w:ind w:left="742" w:right="335" w:hanging="420"/>
            </w:pPr>
            <w:r>
              <w:rPr>
                <w:spacing w:val="-2"/>
              </w:rPr>
              <w:t>厂界四周布设11个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监测点位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08" w:line="214" w:lineRule="auto"/>
              <w:ind w:left="245"/>
            </w:pPr>
            <w:r>
              <w:rPr>
                <w:spacing w:val="12"/>
              </w:rPr>
              <w:t>噪声(</w:t>
            </w:r>
            <w:r>
              <w:t>Leq</w:t>
            </w:r>
            <w:r>
              <w:rPr>
                <w:spacing w:val="12"/>
              </w:rPr>
              <w:t>)</w:t>
            </w:r>
          </w:p>
        </w:tc>
        <w:tc>
          <w:tcPr>
            <w:tcW w:w="2592" w:type="dxa"/>
            <w:vAlign w:val="top"/>
          </w:tcPr>
          <w:p>
            <w:pPr>
              <w:pStyle w:val="6"/>
              <w:spacing w:before="83" w:line="219" w:lineRule="auto"/>
              <w:ind w:left="557"/>
            </w:pPr>
            <w:r>
              <w:t>每季度监测1天，</w:t>
            </w:r>
          </w:p>
          <w:p>
            <w:pPr>
              <w:pStyle w:val="6"/>
              <w:spacing w:before="60" w:line="190" w:lineRule="auto"/>
              <w:ind w:left="287"/>
            </w:pPr>
            <w:r>
              <w:rPr>
                <w:spacing w:val="1"/>
              </w:rPr>
              <w:t>昼间、夜间各监测1次</w:t>
            </w:r>
          </w:p>
        </w:tc>
      </w:tr>
    </w:tbl>
    <w:p>
      <w:pPr>
        <w:spacing w:before="222" w:line="220" w:lineRule="auto"/>
        <w:ind w:left="98"/>
        <w:outlineLvl w:val="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24"/>
          <w:sz w:val="24"/>
          <w:szCs w:val="24"/>
        </w:rPr>
        <w:t>三</w:t>
      </w:r>
      <w:r>
        <w:rPr>
          <w:rFonts w:ascii="宋体" w:hAnsi="宋体" w:eastAsia="宋体" w:cs="宋体"/>
          <w:spacing w:val="-41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24"/>
          <w:sz w:val="24"/>
          <w:szCs w:val="24"/>
        </w:rPr>
        <w:t>、监测质量保证</w:t>
      </w:r>
    </w:p>
    <w:p>
      <w:pPr>
        <w:spacing w:before="235" w:line="345" w:lineRule="auto"/>
        <w:ind w:left="94" w:right="110" w:firstLine="49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为确保本次监测数据准确、可靠、代表性强，根据国家环保总局环发[2006]114号</w:t>
      </w:r>
      <w:r>
        <w:rPr>
          <w:rFonts w:ascii="宋体" w:hAnsi="宋体" w:eastAsia="宋体" w:cs="宋体"/>
          <w:spacing w:val="3"/>
          <w:sz w:val="24"/>
          <w:szCs w:val="24"/>
        </w:rPr>
        <w:t xml:space="preserve"> </w:t>
      </w:r>
      <w:r>
        <w:rPr>
          <w:rFonts w:ascii="宋体" w:hAnsi="宋体" w:eastAsia="宋体" w:cs="宋体"/>
          <w:sz w:val="24"/>
          <w:szCs w:val="24"/>
        </w:rPr>
        <w:t>文“关于《环境监测质量管理规定》的通知”、《环境监测质</w:t>
      </w:r>
      <w:r>
        <w:rPr>
          <w:rFonts w:ascii="宋体" w:hAnsi="宋体" w:eastAsia="宋体" w:cs="宋体"/>
          <w:spacing w:val="-1"/>
          <w:sz w:val="24"/>
          <w:szCs w:val="24"/>
        </w:rPr>
        <w:t>量管理技术导则》</w:t>
      </w:r>
      <w:r>
        <w:rPr>
          <w:rFonts w:ascii="宋体" w:hAnsi="宋体" w:eastAsia="宋体" w:cs="宋体"/>
          <w:spacing w:val="-3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>(HJ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  </w:t>
      </w:r>
      <w:r>
        <w:rPr>
          <w:rFonts w:ascii="宋体" w:hAnsi="宋体" w:eastAsia="宋体" w:cs="宋体"/>
          <w:sz w:val="24"/>
          <w:szCs w:val="24"/>
        </w:rPr>
        <w:t>630-2011)等技术规范中的有关要求，我公司对监测全程序进行质量控制。</w:t>
      </w:r>
    </w:p>
    <w:p>
      <w:pPr>
        <w:spacing w:before="75" w:line="341" w:lineRule="auto"/>
        <w:ind w:left="94" w:right="111" w:firstLine="49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1"/>
          <w:sz w:val="24"/>
          <w:szCs w:val="24"/>
        </w:rPr>
        <w:t>1、本次监测期间，环保设施运行正常，生产负荷为设计能力的75%以上，生产工</w:t>
      </w:r>
      <w:r>
        <w:rPr>
          <w:rFonts w:ascii="宋体" w:hAnsi="宋体" w:eastAsia="宋体" w:cs="宋体"/>
          <w:spacing w:val="5"/>
          <w:sz w:val="24"/>
          <w:szCs w:val="24"/>
        </w:rPr>
        <w:t xml:space="preserve"> </w:t>
      </w:r>
      <w:r>
        <w:rPr>
          <w:rFonts w:ascii="宋体" w:hAnsi="宋体" w:eastAsia="宋体" w:cs="宋体"/>
          <w:sz w:val="24"/>
          <w:szCs w:val="24"/>
        </w:rPr>
        <w:t>况见表3-1。</w:t>
      </w:r>
    </w:p>
    <w:p>
      <w:pPr>
        <w:spacing w:before="141" w:line="219" w:lineRule="auto"/>
        <w:ind w:left="350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5"/>
          <w:sz w:val="24"/>
          <w:szCs w:val="24"/>
        </w:rPr>
        <w:t>表3-1</w:t>
      </w:r>
      <w:r>
        <w:rPr>
          <w:rFonts w:ascii="宋体" w:hAnsi="宋体" w:eastAsia="宋体" w:cs="宋体"/>
          <w:spacing w:val="40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5"/>
          <w:sz w:val="24"/>
          <w:szCs w:val="24"/>
        </w:rPr>
        <w:t>生产工况一览表</w:t>
      </w:r>
    </w:p>
    <w:p>
      <w:pPr>
        <w:spacing w:line="194" w:lineRule="exact"/>
      </w:pPr>
    </w:p>
    <w:tbl>
      <w:tblPr>
        <w:tblStyle w:val="5"/>
        <w:tblW w:w="9009" w:type="dxa"/>
        <w:tblInd w:w="6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4"/>
        <w:gridCol w:w="1778"/>
        <w:gridCol w:w="2207"/>
        <w:gridCol w:w="2227"/>
        <w:gridCol w:w="16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24" w:line="220" w:lineRule="auto"/>
              <w:ind w:left="145"/>
            </w:pPr>
            <w:r>
              <w:rPr>
                <w:spacing w:val="3"/>
              </w:rPr>
              <w:t>监测日期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23" w:line="219" w:lineRule="auto"/>
              <w:ind w:left="461"/>
            </w:pPr>
            <w:r>
              <w:rPr>
                <w:spacing w:val="-2"/>
              </w:rPr>
              <w:t>产品名称</w:t>
            </w:r>
          </w:p>
        </w:tc>
        <w:tc>
          <w:tcPr>
            <w:tcW w:w="2207" w:type="dxa"/>
            <w:vAlign w:val="top"/>
          </w:tcPr>
          <w:p>
            <w:pPr>
              <w:pStyle w:val="6"/>
              <w:spacing w:before="123" w:line="219" w:lineRule="auto"/>
              <w:ind w:left="203"/>
            </w:pPr>
            <w:r>
              <w:rPr>
                <w:spacing w:val="3"/>
              </w:rPr>
              <w:t>设计生产能力(t/d)</w:t>
            </w:r>
          </w:p>
        </w:tc>
        <w:tc>
          <w:tcPr>
            <w:tcW w:w="2227" w:type="dxa"/>
            <w:vAlign w:val="top"/>
          </w:tcPr>
          <w:p>
            <w:pPr>
              <w:pStyle w:val="6"/>
              <w:spacing w:before="123" w:line="219" w:lineRule="auto"/>
              <w:ind w:left="215"/>
            </w:pPr>
            <w:r>
              <w:rPr>
                <w:spacing w:val="3"/>
              </w:rPr>
              <w:t>实际生产能力(t/d)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123" w:line="219" w:lineRule="auto"/>
              <w:ind w:left="239"/>
            </w:pPr>
            <w:r>
              <w:rPr>
                <w:spacing w:val="7"/>
              </w:rPr>
              <w:t>生产负荷(%)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77" w:line="184" w:lineRule="auto"/>
              <w:ind w:left="34"/>
            </w:pPr>
            <w:r>
              <w:rPr>
                <w:spacing w:val="-1"/>
              </w:rPr>
              <w:t>2024.11.18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25" w:line="220" w:lineRule="auto"/>
              <w:ind w:left="670"/>
            </w:pPr>
            <w:r>
              <w:rPr>
                <w:spacing w:val="6"/>
              </w:rPr>
              <w:t>粗钢</w:t>
            </w:r>
          </w:p>
        </w:tc>
        <w:tc>
          <w:tcPr>
            <w:tcW w:w="2207" w:type="dxa"/>
            <w:vAlign w:val="top"/>
          </w:tcPr>
          <w:p>
            <w:pPr>
              <w:pStyle w:val="6"/>
              <w:spacing w:before="177" w:line="184" w:lineRule="auto"/>
              <w:ind w:left="833"/>
            </w:pPr>
            <w:r>
              <w:rPr>
                <w:spacing w:val="-4"/>
              </w:rPr>
              <w:t>15333</w:t>
            </w:r>
          </w:p>
        </w:tc>
        <w:tc>
          <w:tcPr>
            <w:tcW w:w="2227" w:type="dxa"/>
            <w:vAlign w:val="top"/>
          </w:tcPr>
          <w:p>
            <w:pPr>
              <w:pStyle w:val="6"/>
              <w:spacing w:before="177" w:line="184" w:lineRule="auto"/>
              <w:ind w:left="736"/>
            </w:pPr>
            <w:r>
              <w:rPr>
                <w:spacing w:val="-3"/>
              </w:rPr>
              <w:t>14266.5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178" w:line="183" w:lineRule="auto"/>
              <w:ind w:left="609"/>
            </w:pPr>
            <w:r>
              <w:rPr>
                <w:spacing w:val="-2"/>
              </w:rPr>
              <w:t>93.0</w:t>
            </w:r>
          </w:p>
        </w:tc>
      </w:tr>
    </w:tbl>
    <w:p>
      <w:pPr>
        <w:spacing w:before="135" w:line="219" w:lineRule="auto"/>
        <w:ind w:left="58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2、监测人员熟练掌握专业知识，并经培训考核合格后持证上岗，见表3-2。</w:t>
      </w:r>
    </w:p>
    <w:p>
      <w:pPr>
        <w:spacing w:before="162" w:line="220" w:lineRule="auto"/>
        <w:ind w:left="295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z w:val="24"/>
          <w:szCs w:val="24"/>
        </w:rPr>
        <w:t>表3-2</w:t>
      </w:r>
      <w:r>
        <w:rPr>
          <w:rFonts w:ascii="宋体" w:hAnsi="宋体" w:eastAsia="宋体" w:cs="宋体"/>
          <w:spacing w:val="68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z w:val="24"/>
          <w:szCs w:val="24"/>
        </w:rPr>
        <w:t>监测人员上岗证一览表</w:t>
      </w:r>
    </w:p>
    <w:p>
      <w:pPr>
        <w:spacing w:line="72" w:lineRule="exact"/>
      </w:pPr>
    </w:p>
    <w:tbl>
      <w:tblPr>
        <w:tblStyle w:val="5"/>
        <w:tblW w:w="91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92"/>
        <w:gridCol w:w="2267"/>
        <w:gridCol w:w="2278"/>
        <w:gridCol w:w="22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2292" w:type="dxa"/>
            <w:vAlign w:val="top"/>
          </w:tcPr>
          <w:p>
            <w:pPr>
              <w:pStyle w:val="6"/>
              <w:spacing w:before="124" w:line="219" w:lineRule="auto"/>
              <w:ind w:left="815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姓</w:t>
            </w:r>
            <w:r>
              <w:rPr>
                <w:spacing w:val="14"/>
                <w:sz w:val="22"/>
                <w:szCs w:val="22"/>
              </w:rPr>
              <w:t xml:space="preserve">  </w:t>
            </w:r>
            <w:r>
              <w:rPr>
                <w:spacing w:val="-5"/>
                <w:sz w:val="22"/>
                <w:szCs w:val="22"/>
              </w:rPr>
              <w:t>名</w:t>
            </w:r>
          </w:p>
        </w:tc>
        <w:tc>
          <w:tcPr>
            <w:tcW w:w="2267" w:type="dxa"/>
            <w:vAlign w:val="top"/>
          </w:tcPr>
          <w:p>
            <w:pPr>
              <w:pStyle w:val="6"/>
              <w:spacing w:before="124" w:line="220" w:lineRule="auto"/>
              <w:ind w:left="792"/>
              <w:rPr>
                <w:sz w:val="22"/>
                <w:szCs w:val="22"/>
              </w:rPr>
            </w:pPr>
            <w:r>
              <w:rPr>
                <w:spacing w:val="8"/>
                <w:sz w:val="22"/>
                <w:szCs w:val="22"/>
              </w:rPr>
              <w:t>孟晓阳</w:t>
            </w:r>
          </w:p>
        </w:tc>
        <w:tc>
          <w:tcPr>
            <w:tcW w:w="2278" w:type="dxa"/>
            <w:vAlign w:val="top"/>
          </w:tcPr>
          <w:p>
            <w:pPr>
              <w:pStyle w:val="6"/>
              <w:spacing w:before="124" w:line="219" w:lineRule="auto"/>
              <w:ind w:left="805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聂程通</w:t>
            </w:r>
          </w:p>
        </w:tc>
        <w:tc>
          <w:tcPr>
            <w:tcW w:w="2293" w:type="dxa"/>
            <w:vAlign w:val="top"/>
          </w:tcPr>
          <w:p>
            <w:pPr>
              <w:pStyle w:val="6"/>
              <w:spacing w:before="122" w:line="219" w:lineRule="auto"/>
              <w:ind w:left="808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王小歌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292" w:type="dxa"/>
            <w:vAlign w:val="top"/>
          </w:tcPr>
          <w:p>
            <w:pPr>
              <w:pStyle w:val="6"/>
              <w:spacing w:before="124" w:line="220" w:lineRule="auto"/>
              <w:ind w:left="694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上岗证号</w:t>
            </w:r>
          </w:p>
        </w:tc>
        <w:tc>
          <w:tcPr>
            <w:tcW w:w="2267" w:type="dxa"/>
            <w:vAlign w:val="top"/>
          </w:tcPr>
          <w:p>
            <w:pPr>
              <w:pStyle w:val="6"/>
              <w:spacing w:before="155" w:line="184" w:lineRule="auto"/>
              <w:ind w:left="52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SKJC2018079</w:t>
            </w:r>
          </w:p>
        </w:tc>
        <w:tc>
          <w:tcPr>
            <w:tcW w:w="2278" w:type="dxa"/>
            <w:vAlign w:val="top"/>
          </w:tcPr>
          <w:p>
            <w:pPr>
              <w:pStyle w:val="6"/>
              <w:spacing w:before="155" w:line="184" w:lineRule="auto"/>
              <w:ind w:left="52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SKJC2018162</w:t>
            </w:r>
          </w:p>
        </w:tc>
        <w:tc>
          <w:tcPr>
            <w:tcW w:w="2293" w:type="dxa"/>
            <w:vAlign w:val="top"/>
          </w:tcPr>
          <w:p>
            <w:pPr>
              <w:pStyle w:val="6"/>
              <w:spacing w:before="155" w:line="184" w:lineRule="auto"/>
              <w:ind w:left="5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SKJC2018159</w:t>
            </w:r>
          </w:p>
        </w:tc>
      </w:tr>
    </w:tbl>
    <w:p>
      <w:pPr>
        <w:pStyle w:val="2"/>
      </w:pPr>
    </w:p>
    <w:p>
      <w:pPr>
        <w:sectPr>
          <w:headerReference r:id="rId6" w:type="default"/>
          <w:footerReference r:id="rId7" w:type="default"/>
          <w:pgSz w:w="11900" w:h="16840"/>
          <w:pgMar w:top="1170" w:right="1294" w:bottom="1220" w:left="1465" w:header="900" w:footer="928" w:gutter="0"/>
          <w:cols w:space="720" w:num="1"/>
        </w:sectPr>
      </w:pPr>
    </w:p>
    <w:p>
      <w:pPr>
        <w:pStyle w:val="2"/>
        <w:spacing w:line="439" w:lineRule="auto"/>
      </w:pPr>
    </w:p>
    <w:p>
      <w:pPr>
        <w:spacing w:before="61" w:line="373" w:lineRule="auto"/>
        <w:ind w:left="104" w:right="144" w:firstLine="47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2"/>
          <w:sz w:val="19"/>
          <w:szCs w:val="19"/>
        </w:rPr>
        <w:t>3</w:t>
      </w:r>
      <w:r>
        <w:rPr>
          <w:rFonts w:ascii="宋体" w:hAnsi="宋体" w:eastAsia="宋体" w:cs="宋体"/>
          <w:spacing w:val="-6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12"/>
          <w:sz w:val="19"/>
          <w:szCs w:val="19"/>
        </w:rPr>
        <w:t>、</w:t>
      </w:r>
      <w:r>
        <w:rPr>
          <w:rFonts w:ascii="宋体" w:hAnsi="宋体" w:eastAsia="宋体" w:cs="宋体"/>
          <w:spacing w:val="-35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12"/>
          <w:sz w:val="19"/>
          <w:szCs w:val="19"/>
        </w:rPr>
        <w:t>所</w:t>
      </w:r>
      <w:r>
        <w:rPr>
          <w:rFonts w:ascii="宋体" w:hAnsi="宋体" w:eastAsia="宋体" w:cs="宋体"/>
          <w:spacing w:val="-35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12"/>
          <w:sz w:val="19"/>
          <w:szCs w:val="19"/>
        </w:rPr>
        <w:t>使</w:t>
      </w:r>
      <w:r>
        <w:rPr>
          <w:rFonts w:ascii="宋体" w:hAnsi="宋体" w:eastAsia="宋体" w:cs="宋体"/>
          <w:spacing w:val="-34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12"/>
          <w:sz w:val="19"/>
          <w:szCs w:val="19"/>
        </w:rPr>
        <w:t>用</w:t>
      </w:r>
      <w:r>
        <w:rPr>
          <w:rFonts w:ascii="宋体" w:hAnsi="宋体" w:eastAsia="宋体" w:cs="宋体"/>
          <w:spacing w:val="-35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12"/>
          <w:sz w:val="19"/>
          <w:szCs w:val="19"/>
        </w:rPr>
        <w:t>监</w:t>
      </w:r>
      <w:r>
        <w:rPr>
          <w:rFonts w:ascii="宋体" w:hAnsi="宋体" w:eastAsia="宋体" w:cs="宋体"/>
          <w:spacing w:val="-34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12"/>
          <w:sz w:val="19"/>
          <w:szCs w:val="19"/>
        </w:rPr>
        <w:t>测</w:t>
      </w:r>
      <w:r>
        <w:rPr>
          <w:rFonts w:ascii="宋体" w:hAnsi="宋体" w:eastAsia="宋体" w:cs="宋体"/>
          <w:spacing w:val="-35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12"/>
          <w:sz w:val="19"/>
          <w:szCs w:val="19"/>
        </w:rPr>
        <w:t>仪</w:t>
      </w:r>
      <w:r>
        <w:rPr>
          <w:rFonts w:ascii="宋体" w:hAnsi="宋体" w:eastAsia="宋体" w:cs="宋体"/>
          <w:spacing w:val="-36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12"/>
          <w:sz w:val="19"/>
          <w:szCs w:val="19"/>
        </w:rPr>
        <w:t>器</w:t>
      </w:r>
      <w:r>
        <w:rPr>
          <w:rFonts w:ascii="宋体" w:hAnsi="宋体" w:eastAsia="宋体" w:cs="宋体"/>
          <w:spacing w:val="-34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12"/>
          <w:sz w:val="19"/>
          <w:szCs w:val="19"/>
        </w:rPr>
        <w:t>均</w:t>
      </w:r>
      <w:r>
        <w:rPr>
          <w:rFonts w:ascii="宋体" w:hAnsi="宋体" w:eastAsia="宋体" w:cs="宋体"/>
          <w:spacing w:val="-34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12"/>
          <w:sz w:val="19"/>
          <w:szCs w:val="19"/>
        </w:rPr>
        <w:t>经</w:t>
      </w:r>
      <w:r>
        <w:rPr>
          <w:rFonts w:ascii="宋体" w:hAnsi="宋体" w:eastAsia="宋体" w:cs="宋体"/>
          <w:spacing w:val="-35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12"/>
          <w:sz w:val="19"/>
          <w:szCs w:val="19"/>
        </w:rPr>
        <w:t>质</w:t>
      </w:r>
      <w:r>
        <w:rPr>
          <w:rFonts w:ascii="宋体" w:hAnsi="宋体" w:eastAsia="宋体" w:cs="宋体"/>
          <w:spacing w:val="-35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12"/>
          <w:sz w:val="19"/>
          <w:szCs w:val="19"/>
        </w:rPr>
        <w:t>量</w:t>
      </w:r>
      <w:r>
        <w:rPr>
          <w:rFonts w:ascii="宋体" w:hAnsi="宋体" w:eastAsia="宋体" w:cs="宋体"/>
          <w:spacing w:val="-35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12"/>
          <w:sz w:val="19"/>
          <w:szCs w:val="19"/>
        </w:rPr>
        <w:t>技</w:t>
      </w:r>
      <w:r>
        <w:rPr>
          <w:rFonts w:ascii="宋体" w:hAnsi="宋体" w:eastAsia="宋体" w:cs="宋体"/>
          <w:spacing w:val="-34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12"/>
          <w:sz w:val="19"/>
          <w:szCs w:val="19"/>
        </w:rPr>
        <w:t>术</w:t>
      </w:r>
      <w:r>
        <w:rPr>
          <w:rFonts w:ascii="宋体" w:hAnsi="宋体" w:eastAsia="宋体" w:cs="宋体"/>
          <w:spacing w:val="-35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12"/>
          <w:sz w:val="19"/>
          <w:szCs w:val="19"/>
        </w:rPr>
        <w:t>监</w:t>
      </w:r>
      <w:r>
        <w:rPr>
          <w:rFonts w:ascii="宋体" w:hAnsi="宋体" w:eastAsia="宋体" w:cs="宋体"/>
          <w:spacing w:val="-32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12"/>
          <w:sz w:val="19"/>
          <w:szCs w:val="19"/>
        </w:rPr>
        <w:t>督</w:t>
      </w:r>
      <w:r>
        <w:rPr>
          <w:rFonts w:ascii="宋体" w:hAnsi="宋体" w:eastAsia="宋体" w:cs="宋体"/>
          <w:spacing w:val="-33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12"/>
          <w:sz w:val="19"/>
          <w:szCs w:val="19"/>
        </w:rPr>
        <w:t>部 门</w:t>
      </w:r>
      <w:r>
        <w:rPr>
          <w:rFonts w:ascii="宋体" w:hAnsi="宋体" w:eastAsia="宋体" w:cs="宋体"/>
          <w:spacing w:val="-35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12"/>
          <w:sz w:val="19"/>
          <w:szCs w:val="19"/>
        </w:rPr>
        <w:t>检</w:t>
      </w:r>
      <w:r>
        <w:rPr>
          <w:rFonts w:ascii="宋体" w:hAnsi="宋体" w:eastAsia="宋体" w:cs="宋体"/>
          <w:spacing w:val="-31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12"/>
          <w:sz w:val="19"/>
          <w:szCs w:val="19"/>
        </w:rPr>
        <w:t>定</w:t>
      </w:r>
      <w:r>
        <w:rPr>
          <w:rFonts w:ascii="宋体" w:hAnsi="宋体" w:eastAsia="宋体" w:cs="宋体"/>
          <w:spacing w:val="-35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12"/>
          <w:sz w:val="19"/>
          <w:szCs w:val="19"/>
        </w:rPr>
        <w:t>合</w:t>
      </w:r>
      <w:r>
        <w:rPr>
          <w:rFonts w:ascii="宋体" w:hAnsi="宋体" w:eastAsia="宋体" w:cs="宋体"/>
          <w:spacing w:val="-35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12"/>
          <w:sz w:val="19"/>
          <w:szCs w:val="19"/>
        </w:rPr>
        <w:t>格</w:t>
      </w:r>
      <w:r>
        <w:rPr>
          <w:rFonts w:ascii="宋体" w:hAnsi="宋体" w:eastAsia="宋体" w:cs="宋体"/>
          <w:spacing w:val="-31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12"/>
          <w:sz w:val="19"/>
          <w:szCs w:val="19"/>
        </w:rPr>
        <w:t>并</w:t>
      </w:r>
      <w:r>
        <w:rPr>
          <w:rFonts w:ascii="宋体" w:hAnsi="宋体" w:eastAsia="宋体" w:cs="宋体"/>
          <w:spacing w:val="-36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12"/>
          <w:sz w:val="19"/>
          <w:szCs w:val="19"/>
        </w:rPr>
        <w:t>在</w:t>
      </w:r>
      <w:r>
        <w:rPr>
          <w:rFonts w:ascii="宋体" w:hAnsi="宋体" w:eastAsia="宋体" w:cs="宋体"/>
          <w:spacing w:val="-35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12"/>
          <w:sz w:val="19"/>
          <w:szCs w:val="19"/>
        </w:rPr>
        <w:t>有</w:t>
      </w:r>
      <w:r>
        <w:rPr>
          <w:rFonts w:ascii="宋体" w:hAnsi="宋体" w:eastAsia="宋体" w:cs="宋体"/>
          <w:spacing w:val="-31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12"/>
          <w:sz w:val="19"/>
          <w:szCs w:val="19"/>
        </w:rPr>
        <w:t>效</w:t>
      </w:r>
      <w:r>
        <w:rPr>
          <w:rFonts w:ascii="宋体" w:hAnsi="宋体" w:eastAsia="宋体" w:cs="宋体"/>
          <w:spacing w:val="-33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12"/>
          <w:sz w:val="19"/>
          <w:szCs w:val="19"/>
        </w:rPr>
        <w:t>期 内 ，</w:t>
      </w:r>
      <w:r>
        <w:rPr>
          <w:rFonts w:ascii="宋体" w:hAnsi="宋体" w:eastAsia="宋体" w:cs="宋体"/>
          <w:spacing w:val="-33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12"/>
          <w:sz w:val="19"/>
          <w:szCs w:val="19"/>
        </w:rPr>
        <w:t>见</w:t>
      </w:r>
      <w:r>
        <w:rPr>
          <w:rFonts w:ascii="宋体" w:hAnsi="宋体" w:eastAsia="宋体" w:cs="宋体"/>
          <w:spacing w:val="-36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12"/>
          <w:sz w:val="19"/>
          <w:szCs w:val="19"/>
        </w:rPr>
        <w:t>表</w:t>
      </w:r>
      <w:r>
        <w:rPr>
          <w:rFonts w:ascii="宋体" w:hAnsi="宋体" w:eastAsia="宋体" w:cs="宋体"/>
          <w:spacing w:val="-32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12"/>
          <w:sz w:val="19"/>
          <w:szCs w:val="19"/>
        </w:rPr>
        <w:t>3</w:t>
      </w:r>
      <w:r>
        <w:rPr>
          <w:rFonts w:ascii="宋体" w:hAnsi="宋体" w:eastAsia="宋体" w:cs="宋体"/>
          <w:spacing w:val="-36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12"/>
          <w:sz w:val="19"/>
          <w:szCs w:val="19"/>
        </w:rPr>
        <w:t>-</w:t>
      </w:r>
      <w:r>
        <w:rPr>
          <w:rFonts w:ascii="宋体" w:hAnsi="宋体" w:eastAsia="宋体" w:cs="宋体"/>
          <w:spacing w:val="-32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12"/>
          <w:sz w:val="19"/>
          <w:szCs w:val="19"/>
        </w:rPr>
        <w:t>3 ;</w:t>
      </w:r>
      <w:r>
        <w:rPr>
          <w:rFonts w:ascii="宋体" w:hAnsi="宋体" w:eastAsia="宋体" w:cs="宋体"/>
          <w:spacing w:val="-36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12"/>
          <w:sz w:val="19"/>
          <w:szCs w:val="19"/>
        </w:rPr>
        <w:t>在</w:t>
      </w:r>
      <w:r>
        <w:rPr>
          <w:rFonts w:ascii="宋体" w:hAnsi="宋体" w:eastAsia="宋体" w:cs="宋体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12"/>
          <w:sz w:val="25"/>
          <w:szCs w:val="25"/>
        </w:rPr>
        <w:t>监测前后对使用仪器进行了校准，见表3-4。</w:t>
      </w:r>
    </w:p>
    <w:p>
      <w:pPr>
        <w:spacing w:line="219" w:lineRule="auto"/>
        <w:ind w:left="278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表3-3</w:t>
      </w:r>
      <w:r>
        <w:rPr>
          <w:rFonts w:ascii="宋体" w:hAnsi="宋体" w:eastAsia="宋体" w:cs="宋体"/>
          <w:spacing w:val="27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监测使用仪器检定一览表</w:t>
      </w:r>
    </w:p>
    <w:p>
      <w:pPr>
        <w:spacing w:line="71" w:lineRule="exact"/>
      </w:pPr>
    </w:p>
    <w:tbl>
      <w:tblPr>
        <w:tblStyle w:val="5"/>
        <w:tblW w:w="9070" w:type="dxa"/>
        <w:tblInd w:w="4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5"/>
        <w:gridCol w:w="1498"/>
        <w:gridCol w:w="1498"/>
        <w:gridCol w:w="1418"/>
        <w:gridCol w:w="1009"/>
        <w:gridCol w:w="2238"/>
        <w:gridCol w:w="9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505" w:type="dxa"/>
            <w:textDirection w:val="tbRlV"/>
            <w:vAlign w:val="top"/>
          </w:tcPr>
          <w:p>
            <w:pPr>
              <w:pStyle w:val="6"/>
              <w:spacing w:before="159" w:line="200" w:lineRule="auto"/>
              <w:ind w:left="14"/>
            </w:pPr>
            <w:r>
              <w:t>类</w:t>
            </w:r>
            <w:r>
              <w:rPr>
                <w:spacing w:val="50"/>
              </w:rPr>
              <w:t xml:space="preserve"> </w:t>
            </w:r>
            <w:r>
              <w:t>别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213" w:line="219" w:lineRule="auto"/>
              <w:ind w:left="320"/>
            </w:pPr>
            <w:r>
              <w:rPr>
                <w:spacing w:val="-2"/>
              </w:rPr>
              <w:t>仪器名称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213" w:line="219" w:lineRule="auto"/>
              <w:ind w:left="322"/>
            </w:pPr>
            <w:r>
              <w:rPr>
                <w:spacing w:val="3"/>
              </w:rPr>
              <w:t>仪器型号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13" w:line="219" w:lineRule="auto"/>
              <w:ind w:left="284"/>
            </w:pPr>
            <w:r>
              <w:rPr>
                <w:spacing w:val="3"/>
              </w:rPr>
              <w:t>仪器编号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55" w:line="244" w:lineRule="auto"/>
              <w:ind w:left="286" w:right="275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4"/>
              </w:rPr>
              <w:t>因子</w:t>
            </w:r>
          </w:p>
        </w:tc>
        <w:tc>
          <w:tcPr>
            <w:tcW w:w="2238" w:type="dxa"/>
            <w:vAlign w:val="top"/>
          </w:tcPr>
          <w:p>
            <w:pPr>
              <w:pStyle w:val="6"/>
              <w:spacing w:before="213" w:line="219" w:lineRule="auto"/>
              <w:ind w:left="696"/>
            </w:pPr>
            <w:r>
              <w:rPr>
                <w:spacing w:val="-2"/>
              </w:rPr>
              <w:t>检定单位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42" w:line="250" w:lineRule="auto"/>
              <w:ind w:left="129" w:right="114"/>
            </w:pPr>
            <w:r>
              <w:rPr>
                <w:spacing w:val="-3"/>
              </w:rPr>
              <w:t>检定有</w:t>
            </w:r>
            <w:r>
              <w:t xml:space="preserve"> </w:t>
            </w:r>
            <w:r>
              <w:rPr>
                <w:spacing w:val="6"/>
              </w:rPr>
              <w:t>效时间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05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6"/>
              <w:spacing w:before="159" w:line="199" w:lineRule="auto"/>
              <w:ind w:left="261"/>
            </w:pPr>
            <w:r>
              <w:t>分</w:t>
            </w:r>
            <w:r>
              <w:rPr>
                <w:spacing w:val="92"/>
              </w:rPr>
              <w:t xml:space="preserve"> </w:t>
            </w:r>
            <w:r>
              <w:t>析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83" w:line="220" w:lineRule="auto"/>
              <w:ind w:left="109"/>
            </w:pPr>
            <w:r>
              <w:rPr>
                <w:spacing w:val="1"/>
              </w:rPr>
              <w:t>多功能声级计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234" w:line="185" w:lineRule="auto"/>
              <w:ind w:left="371"/>
            </w:pPr>
            <w:r>
              <w:rPr>
                <w:spacing w:val="-1"/>
              </w:rPr>
              <w:t>AWA5688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35" w:line="184" w:lineRule="auto"/>
              <w:ind w:left="173"/>
            </w:pPr>
            <w:r>
              <w:rPr>
                <w:spacing w:val="-1"/>
              </w:rPr>
              <w:t>KLH-15-182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83" w:line="220" w:lineRule="auto"/>
              <w:ind w:left="286"/>
            </w:pPr>
            <w:r>
              <w:rPr>
                <w:spacing w:val="6"/>
              </w:rPr>
              <w:t>噪声</w:t>
            </w:r>
          </w:p>
        </w:tc>
        <w:tc>
          <w:tcPr>
            <w:tcW w:w="2238" w:type="dxa"/>
            <w:vAlign w:val="top"/>
          </w:tcPr>
          <w:p>
            <w:pPr>
              <w:pStyle w:val="6"/>
              <w:spacing w:before="182" w:line="219" w:lineRule="auto"/>
              <w:ind w:left="167"/>
            </w:pPr>
            <w:r>
              <w:rPr>
                <w:spacing w:val="1"/>
              </w:rPr>
              <w:t>山西省检验检测中心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36" w:line="183" w:lineRule="auto"/>
              <w:ind w:left="129"/>
            </w:pPr>
            <w:r>
              <w:rPr>
                <w:spacing w:val="-2"/>
              </w:rPr>
              <w:t>2025.6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5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8" w:type="dxa"/>
            <w:vAlign w:val="top"/>
          </w:tcPr>
          <w:p>
            <w:pPr>
              <w:pStyle w:val="6"/>
              <w:spacing w:before="186" w:line="220" w:lineRule="auto"/>
              <w:ind w:left="320"/>
            </w:pPr>
            <w:r>
              <w:rPr>
                <w:spacing w:val="2"/>
              </w:rPr>
              <w:t>声校准器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237" w:line="185" w:lineRule="auto"/>
              <w:ind w:left="322"/>
            </w:pPr>
            <w:r>
              <w:rPr>
                <w:spacing w:val="-1"/>
              </w:rPr>
              <w:t>AWA6022A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38" w:line="184" w:lineRule="auto"/>
              <w:ind w:left="173"/>
            </w:pPr>
            <w:r>
              <w:rPr>
                <w:spacing w:val="-1"/>
              </w:rPr>
              <w:t>KLH-15-361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86" w:line="220" w:lineRule="auto"/>
              <w:ind w:left="286"/>
            </w:pPr>
            <w:r>
              <w:rPr>
                <w:spacing w:val="-3"/>
              </w:rPr>
              <w:t>校准</w:t>
            </w:r>
          </w:p>
        </w:tc>
        <w:tc>
          <w:tcPr>
            <w:tcW w:w="2238" w:type="dxa"/>
            <w:vAlign w:val="top"/>
          </w:tcPr>
          <w:p>
            <w:pPr>
              <w:pStyle w:val="6"/>
              <w:spacing w:before="185" w:line="219" w:lineRule="auto"/>
              <w:ind w:left="167"/>
            </w:pPr>
            <w:r>
              <w:rPr>
                <w:spacing w:val="1"/>
              </w:rPr>
              <w:t>山西省检验检测中心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39" w:line="183" w:lineRule="auto"/>
              <w:ind w:left="129"/>
            </w:pPr>
            <w:r>
              <w:rPr>
                <w:spacing w:val="-2"/>
              </w:rPr>
              <w:t>2025.8</w:t>
            </w:r>
          </w:p>
        </w:tc>
      </w:tr>
    </w:tbl>
    <w:p>
      <w:pPr>
        <w:spacing w:before="242" w:line="220" w:lineRule="auto"/>
        <w:ind w:left="254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表3-4</w:t>
      </w:r>
      <w:r>
        <w:rPr>
          <w:rFonts w:ascii="宋体" w:hAnsi="宋体" w:eastAsia="宋体" w:cs="宋体"/>
          <w:spacing w:val="88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多功能声级计校准结果一览表</w:t>
      </w:r>
    </w:p>
    <w:p>
      <w:pPr>
        <w:spacing w:line="89" w:lineRule="exact"/>
      </w:pPr>
    </w:p>
    <w:tbl>
      <w:tblPr>
        <w:tblStyle w:val="5"/>
        <w:tblW w:w="9120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3"/>
        <w:gridCol w:w="1139"/>
        <w:gridCol w:w="1299"/>
        <w:gridCol w:w="1298"/>
        <w:gridCol w:w="1179"/>
        <w:gridCol w:w="1009"/>
        <w:gridCol w:w="1079"/>
        <w:gridCol w:w="7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137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53" w:line="219" w:lineRule="auto"/>
              <w:ind w:left="255"/>
            </w:pPr>
            <w:r>
              <w:rPr>
                <w:spacing w:val="3"/>
              </w:rPr>
              <w:t>仪器型号</w:t>
            </w:r>
          </w:p>
          <w:p>
            <w:pPr>
              <w:pStyle w:val="6"/>
              <w:spacing w:before="60" w:line="219" w:lineRule="auto"/>
              <w:ind w:left="364"/>
            </w:pPr>
            <w:r>
              <w:rPr>
                <w:spacing w:val="4"/>
              </w:rPr>
              <w:t>及编号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64" w:line="289" w:lineRule="auto"/>
              <w:ind w:left="351" w:right="156" w:hanging="210"/>
            </w:pPr>
            <w:r>
              <w:rPr>
                <w:spacing w:val="-3"/>
              </w:rPr>
              <w:t>标准声源</w:t>
            </w:r>
            <w:r>
              <w:rPr>
                <w:spacing w:val="1"/>
              </w:rPr>
              <w:t xml:space="preserve"> </w:t>
            </w:r>
            <w:r>
              <w:rPr>
                <w:spacing w:val="-9"/>
              </w:rPr>
              <w:t>(dB)</w:t>
            </w:r>
          </w:p>
        </w:tc>
        <w:tc>
          <w:tcPr>
            <w:tcW w:w="129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64" w:line="220" w:lineRule="auto"/>
              <w:ind w:left="113"/>
            </w:pPr>
            <w:r>
              <w:rPr>
                <w:spacing w:val="-2"/>
              </w:rPr>
              <w:t>测量前校准</w:t>
            </w:r>
          </w:p>
          <w:p>
            <w:pPr>
              <w:pStyle w:val="6"/>
              <w:spacing w:before="82" w:line="222" w:lineRule="auto"/>
              <w:ind w:left="433"/>
            </w:pPr>
            <w:r>
              <w:rPr>
                <w:spacing w:val="-9"/>
              </w:rPr>
              <w:t>(dB)</w:t>
            </w:r>
          </w:p>
        </w:tc>
        <w:tc>
          <w:tcPr>
            <w:tcW w:w="129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54" w:line="220" w:lineRule="auto"/>
              <w:ind w:left="113"/>
            </w:pPr>
            <w:r>
              <w:rPr>
                <w:spacing w:val="-2"/>
              </w:rPr>
              <w:t>测量后校准</w:t>
            </w:r>
          </w:p>
          <w:p>
            <w:pPr>
              <w:pStyle w:val="6"/>
              <w:spacing w:before="92" w:line="222" w:lineRule="auto"/>
              <w:ind w:left="433"/>
            </w:pPr>
            <w:r>
              <w:rPr>
                <w:spacing w:val="-9"/>
              </w:rPr>
              <w:t>(dB)</w:t>
            </w:r>
          </w:p>
        </w:tc>
        <w:tc>
          <w:tcPr>
            <w:tcW w:w="2188" w:type="dxa"/>
            <w:gridSpan w:val="2"/>
            <w:vAlign w:val="top"/>
          </w:tcPr>
          <w:p>
            <w:pPr>
              <w:pStyle w:val="6"/>
              <w:spacing w:before="153" w:line="219" w:lineRule="auto"/>
              <w:ind w:left="345"/>
            </w:pPr>
            <w:r>
              <w:rPr>
                <w:spacing w:val="7"/>
              </w:rPr>
              <w:t>示值偏差(</w:t>
            </w:r>
            <w:r>
              <w:t>dB</w:t>
            </w:r>
            <w:r>
              <w:rPr>
                <w:spacing w:val="7"/>
              </w:rPr>
              <w:t>)</w:t>
            </w: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62" w:line="255" w:lineRule="auto"/>
              <w:ind w:left="328" w:right="99" w:hanging="210"/>
            </w:pPr>
            <w:r>
              <w:rPr>
                <w:spacing w:val="2"/>
              </w:rPr>
              <w:t xml:space="preserve">允许偏差 </w:t>
            </w:r>
            <w:r>
              <w:rPr>
                <w:spacing w:val="-9"/>
              </w:rPr>
              <w:t>(dB)</w:t>
            </w:r>
          </w:p>
        </w:tc>
        <w:tc>
          <w:tcPr>
            <w:tcW w:w="744" w:type="dxa"/>
            <w:vMerge w:val="restart"/>
            <w:tcBorders>
              <w:bottom w:val="nil"/>
            </w:tcBorders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159"/>
            </w:pPr>
            <w:r>
              <w:rPr>
                <w:spacing w:val="4"/>
              </w:rPr>
              <w:t>结论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37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>
            <w:pPr>
              <w:pStyle w:val="6"/>
              <w:spacing w:before="162" w:line="221" w:lineRule="auto"/>
              <w:ind w:left="265"/>
            </w:pPr>
            <w:r>
              <w:rPr>
                <w:spacing w:val="-3"/>
              </w:rPr>
              <w:t>测量前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62" w:line="220" w:lineRule="auto"/>
              <w:ind w:left="187"/>
            </w:pPr>
            <w:r>
              <w:rPr>
                <w:spacing w:val="5"/>
              </w:rPr>
              <w:t>测量后</w:t>
            </w: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373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5" w:lineRule="auto"/>
              <w:ind w:left="304"/>
            </w:pPr>
            <w:r>
              <w:rPr>
                <w:spacing w:val="-1"/>
              </w:rPr>
              <w:t>AWA5688</w:t>
            </w:r>
          </w:p>
          <w:p>
            <w:pPr>
              <w:pStyle w:val="6"/>
              <w:spacing w:before="120" w:line="184" w:lineRule="auto"/>
              <w:ind w:left="155"/>
            </w:pPr>
            <w:r>
              <w:rPr>
                <w:spacing w:val="-1"/>
              </w:rPr>
              <w:t>KLH-15-182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18" w:line="183" w:lineRule="auto"/>
              <w:ind w:left="352"/>
            </w:pPr>
            <w:r>
              <w:rPr>
                <w:spacing w:val="-2"/>
              </w:rPr>
              <w:t>94.0</w:t>
            </w:r>
          </w:p>
        </w:tc>
        <w:tc>
          <w:tcPr>
            <w:tcW w:w="1299" w:type="dxa"/>
            <w:vAlign w:val="top"/>
          </w:tcPr>
          <w:p>
            <w:pPr>
              <w:pStyle w:val="6"/>
              <w:spacing w:before="218" w:line="183" w:lineRule="auto"/>
              <w:ind w:left="433"/>
            </w:pPr>
            <w:r>
              <w:rPr>
                <w:spacing w:val="-2"/>
              </w:rPr>
              <w:t>93.6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18" w:line="183" w:lineRule="auto"/>
              <w:ind w:left="433"/>
            </w:pPr>
            <w:r>
              <w:rPr>
                <w:spacing w:val="-2"/>
              </w:rPr>
              <w:t>93.7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218" w:line="183" w:lineRule="auto"/>
              <w:ind w:left="375"/>
            </w:pPr>
            <w:r>
              <w:rPr>
                <w:spacing w:val="-2"/>
              </w:rPr>
              <w:t>-0.4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18" w:line="183" w:lineRule="auto"/>
              <w:ind w:left="286"/>
            </w:pPr>
            <w:r>
              <w:rPr>
                <w:spacing w:val="-2"/>
              </w:rPr>
              <w:t>-0.3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82" w:line="235" w:lineRule="auto"/>
              <w:ind w:left="267"/>
            </w:pPr>
            <w:r>
              <w:rPr>
                <w:spacing w:val="-7"/>
              </w:rPr>
              <w:t>±0.5</w:t>
            </w:r>
          </w:p>
        </w:tc>
        <w:tc>
          <w:tcPr>
            <w:tcW w:w="744" w:type="dxa"/>
            <w:vAlign w:val="top"/>
          </w:tcPr>
          <w:p>
            <w:pPr>
              <w:pStyle w:val="6"/>
              <w:spacing w:before="164" w:line="219" w:lineRule="auto"/>
              <w:ind w:left="15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137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pStyle w:val="6"/>
              <w:spacing w:before="210" w:line="183" w:lineRule="auto"/>
              <w:ind w:left="352"/>
            </w:pPr>
            <w:r>
              <w:rPr>
                <w:spacing w:val="-2"/>
              </w:rPr>
              <w:t>94.0</w:t>
            </w:r>
          </w:p>
        </w:tc>
        <w:tc>
          <w:tcPr>
            <w:tcW w:w="1299" w:type="dxa"/>
            <w:vAlign w:val="top"/>
          </w:tcPr>
          <w:p>
            <w:pPr>
              <w:pStyle w:val="6"/>
              <w:spacing w:before="210" w:line="183" w:lineRule="auto"/>
              <w:ind w:left="433"/>
            </w:pPr>
            <w:r>
              <w:rPr>
                <w:spacing w:val="-2"/>
              </w:rPr>
              <w:t>93.7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10" w:line="183" w:lineRule="auto"/>
              <w:ind w:left="433"/>
            </w:pPr>
            <w:r>
              <w:rPr>
                <w:spacing w:val="-2"/>
              </w:rPr>
              <w:t>93.8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210" w:line="183" w:lineRule="auto"/>
              <w:ind w:left="375"/>
            </w:pPr>
            <w:r>
              <w:rPr>
                <w:spacing w:val="-2"/>
              </w:rPr>
              <w:t>-0.3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10" w:line="183" w:lineRule="auto"/>
              <w:ind w:left="286"/>
            </w:pPr>
            <w:r>
              <w:rPr>
                <w:spacing w:val="-2"/>
              </w:rPr>
              <w:t>-0.2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74" w:line="235" w:lineRule="auto"/>
              <w:ind w:left="267"/>
            </w:pPr>
            <w:r>
              <w:rPr>
                <w:spacing w:val="-7"/>
              </w:rPr>
              <w:t>±0.5</w:t>
            </w:r>
          </w:p>
        </w:tc>
        <w:tc>
          <w:tcPr>
            <w:tcW w:w="744" w:type="dxa"/>
            <w:vAlign w:val="top"/>
          </w:tcPr>
          <w:p>
            <w:pPr>
              <w:pStyle w:val="6"/>
              <w:spacing w:before="156" w:line="219" w:lineRule="auto"/>
              <w:ind w:left="15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153" w:line="219" w:lineRule="auto"/>
        <w:ind w:left="575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16"/>
          <w:sz w:val="19"/>
          <w:szCs w:val="19"/>
        </w:rPr>
        <w:t>4、监测数据经“三校”、“三审”后报出。</w:t>
      </w:r>
    </w:p>
    <w:p>
      <w:pPr>
        <w:spacing w:before="275" w:line="221" w:lineRule="auto"/>
        <w:ind w:left="108"/>
        <w:outlineLvl w:val="1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4"/>
          <w:sz w:val="25"/>
          <w:szCs w:val="25"/>
        </w:rPr>
        <w:t>四</w:t>
      </w:r>
      <w:r>
        <w:rPr>
          <w:rFonts w:ascii="宋体" w:hAnsi="宋体" w:eastAsia="宋体" w:cs="宋体"/>
          <w:spacing w:val="-45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4"/>
          <w:sz w:val="25"/>
          <w:szCs w:val="25"/>
        </w:rPr>
        <w:t>、监测方法</w:t>
      </w:r>
    </w:p>
    <w:p>
      <w:pPr>
        <w:spacing w:before="233" w:line="219" w:lineRule="auto"/>
        <w:ind w:left="575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0"/>
          <w:sz w:val="25"/>
          <w:szCs w:val="25"/>
        </w:rPr>
        <w:t>监测分析方法见表4-1。</w:t>
      </w:r>
    </w:p>
    <w:p>
      <w:pPr>
        <w:spacing w:before="321" w:line="220" w:lineRule="auto"/>
        <w:ind w:left="275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表4-1</w:t>
      </w:r>
      <w:r>
        <w:rPr>
          <w:rFonts w:ascii="宋体" w:hAnsi="宋体" w:eastAsia="宋体" w:cs="宋体"/>
          <w:spacing w:val="22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监测项目分析方法一览表</w:t>
      </w:r>
    </w:p>
    <w:p>
      <w:pPr>
        <w:spacing w:line="79" w:lineRule="exact"/>
      </w:pPr>
    </w:p>
    <w:tbl>
      <w:tblPr>
        <w:tblStyle w:val="5"/>
        <w:tblW w:w="90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3"/>
        <w:gridCol w:w="1229"/>
        <w:gridCol w:w="3826"/>
        <w:gridCol w:w="1828"/>
        <w:gridCol w:w="9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233" w:type="dxa"/>
            <w:vAlign w:val="top"/>
          </w:tcPr>
          <w:p>
            <w:pPr>
              <w:pStyle w:val="6"/>
              <w:spacing w:before="183" w:line="219" w:lineRule="auto"/>
              <w:ind w:left="185"/>
            </w:pPr>
            <w:r>
              <w:rPr>
                <w:spacing w:val="4"/>
              </w:rPr>
              <w:t>监测类别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184" w:line="220" w:lineRule="auto"/>
              <w:ind w:left="182"/>
            </w:pPr>
            <w:r>
              <w:rPr>
                <w:spacing w:val="10"/>
              </w:rPr>
              <w:t>分析项目</w:t>
            </w:r>
          </w:p>
        </w:tc>
        <w:tc>
          <w:tcPr>
            <w:tcW w:w="3826" w:type="dxa"/>
            <w:vAlign w:val="top"/>
          </w:tcPr>
          <w:p>
            <w:pPr>
              <w:pStyle w:val="6"/>
              <w:spacing w:before="184" w:line="220" w:lineRule="auto"/>
              <w:ind w:left="1482"/>
            </w:pPr>
            <w:r>
              <w:rPr>
                <w:spacing w:val="-3"/>
              </w:rPr>
              <w:t>分析方法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82" w:line="219" w:lineRule="auto"/>
              <w:ind w:left="487"/>
            </w:pPr>
            <w:r>
              <w:rPr>
                <w:spacing w:val="3"/>
              </w:rPr>
              <w:t>方法依据</w:t>
            </w:r>
          </w:p>
        </w:tc>
        <w:tc>
          <w:tcPr>
            <w:tcW w:w="974" w:type="dxa"/>
            <w:vAlign w:val="top"/>
          </w:tcPr>
          <w:p>
            <w:pPr>
              <w:pStyle w:val="6"/>
              <w:spacing w:before="183" w:line="219" w:lineRule="auto"/>
              <w:ind w:left="169"/>
            </w:pPr>
            <w:r>
              <w:rPr>
                <w:spacing w:val="-2"/>
              </w:rPr>
              <w:t>检出限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33" w:type="dxa"/>
            <w:vAlign w:val="top"/>
          </w:tcPr>
          <w:p>
            <w:pPr>
              <w:pStyle w:val="6"/>
              <w:spacing w:before="184" w:line="220" w:lineRule="auto"/>
              <w:ind w:left="394"/>
            </w:pPr>
            <w:r>
              <w:rPr>
                <w:spacing w:val="6"/>
              </w:rPr>
              <w:t>噪声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184" w:line="220" w:lineRule="auto"/>
              <w:ind w:left="182"/>
            </w:pPr>
            <w:r>
              <w:rPr>
                <w:spacing w:val="3"/>
              </w:rPr>
              <w:t>厂界噪声</w:t>
            </w:r>
          </w:p>
        </w:tc>
        <w:tc>
          <w:tcPr>
            <w:tcW w:w="3826" w:type="dxa"/>
            <w:vAlign w:val="top"/>
          </w:tcPr>
          <w:p>
            <w:pPr>
              <w:pStyle w:val="6"/>
              <w:spacing w:before="184" w:line="220" w:lineRule="auto"/>
              <w:ind w:left="433"/>
            </w:pPr>
            <w:r>
              <w:t>工业企业厂界环境噪声排放标准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236" w:line="184" w:lineRule="auto"/>
              <w:ind w:left="276"/>
            </w:pPr>
            <w:r>
              <w:rPr>
                <w:spacing w:val="-1"/>
              </w:rPr>
              <w:t>GB12348-2008</w:t>
            </w:r>
          </w:p>
        </w:tc>
        <w:tc>
          <w:tcPr>
            <w:tcW w:w="974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3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</w:tbl>
    <w:p>
      <w:pPr>
        <w:spacing w:before="202" w:line="219" w:lineRule="auto"/>
        <w:ind w:left="108"/>
        <w:outlineLvl w:val="1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13"/>
          <w:sz w:val="25"/>
          <w:szCs w:val="25"/>
        </w:rPr>
        <w:t>五</w:t>
      </w:r>
      <w:r>
        <w:rPr>
          <w:rFonts w:ascii="宋体" w:hAnsi="宋体" w:eastAsia="宋体" w:cs="宋体"/>
          <w:spacing w:val="-34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13"/>
          <w:sz w:val="25"/>
          <w:szCs w:val="25"/>
        </w:rPr>
        <w:t>、执行标准</w:t>
      </w:r>
    </w:p>
    <w:p>
      <w:pPr>
        <w:spacing w:before="227" w:line="219" w:lineRule="auto"/>
        <w:ind w:left="575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0"/>
          <w:sz w:val="25"/>
          <w:szCs w:val="25"/>
        </w:rPr>
        <w:t>厂界噪声执行标准，见表5-1。</w:t>
      </w:r>
    </w:p>
    <w:p>
      <w:pPr>
        <w:spacing w:before="180" w:line="219" w:lineRule="auto"/>
        <w:ind w:left="268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表5-1</w:t>
      </w:r>
      <w:r>
        <w:rPr>
          <w:rFonts w:ascii="宋体" w:hAnsi="宋体" w:eastAsia="宋体" w:cs="宋体"/>
          <w:spacing w:val="26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执行标准及排放限值一览表</w:t>
      </w:r>
    </w:p>
    <w:p>
      <w:pPr>
        <w:spacing w:line="72" w:lineRule="exact"/>
      </w:pPr>
    </w:p>
    <w:tbl>
      <w:tblPr>
        <w:tblStyle w:val="5"/>
        <w:tblW w:w="8999" w:type="dxa"/>
        <w:tblInd w:w="4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4"/>
        <w:gridCol w:w="879"/>
        <w:gridCol w:w="2857"/>
        <w:gridCol w:w="2097"/>
        <w:gridCol w:w="1218"/>
        <w:gridCol w:w="10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894" w:type="dxa"/>
            <w:vAlign w:val="top"/>
          </w:tcPr>
          <w:p>
            <w:pPr>
              <w:pStyle w:val="6"/>
              <w:spacing w:before="214" w:line="220" w:lineRule="auto"/>
              <w:ind w:left="125"/>
            </w:pPr>
            <w:r>
              <w:rPr>
                <w:spacing w:val="-3"/>
              </w:rPr>
              <w:t>污染源</w:t>
            </w:r>
          </w:p>
        </w:tc>
        <w:tc>
          <w:tcPr>
            <w:tcW w:w="879" w:type="dxa"/>
            <w:vAlign w:val="top"/>
          </w:tcPr>
          <w:p>
            <w:pPr>
              <w:pStyle w:val="6"/>
              <w:spacing w:before="65" w:line="245" w:lineRule="auto"/>
              <w:ind w:left="221" w:right="187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0"/>
              </w:rPr>
              <w:t>项</w:t>
            </w:r>
            <w:r>
              <w:rPr>
                <w:spacing w:val="-6"/>
              </w:rPr>
              <w:t xml:space="preserve"> </w:t>
            </w:r>
            <w:r>
              <w:rPr>
                <w:spacing w:val="-30"/>
              </w:rPr>
              <w:t>目</w:t>
            </w:r>
          </w:p>
        </w:tc>
        <w:tc>
          <w:tcPr>
            <w:tcW w:w="2857" w:type="dxa"/>
            <w:vAlign w:val="top"/>
          </w:tcPr>
          <w:p>
            <w:pPr>
              <w:pStyle w:val="6"/>
              <w:spacing w:before="212" w:line="219" w:lineRule="auto"/>
              <w:ind w:left="792"/>
            </w:pPr>
            <w:r>
              <w:rPr>
                <w:spacing w:val="2"/>
              </w:rPr>
              <w:t>执行标准依据</w:t>
            </w:r>
          </w:p>
        </w:tc>
        <w:tc>
          <w:tcPr>
            <w:tcW w:w="2097" w:type="dxa"/>
            <w:vAlign w:val="top"/>
          </w:tcPr>
          <w:p>
            <w:pPr>
              <w:pStyle w:val="6"/>
              <w:spacing w:before="214" w:line="221" w:lineRule="auto"/>
              <w:ind w:left="625"/>
            </w:pPr>
            <w:r>
              <w:rPr>
                <w:spacing w:val="-2"/>
              </w:rPr>
              <w:t>监测点位</w:t>
            </w:r>
          </w:p>
        </w:tc>
        <w:tc>
          <w:tcPr>
            <w:tcW w:w="2272" w:type="dxa"/>
            <w:gridSpan w:val="2"/>
            <w:vAlign w:val="top"/>
          </w:tcPr>
          <w:p>
            <w:pPr>
              <w:pStyle w:val="6"/>
              <w:spacing w:before="213" w:line="219" w:lineRule="auto"/>
              <w:ind w:left="298"/>
            </w:pPr>
            <w:r>
              <w:rPr>
                <w:spacing w:val="42"/>
              </w:rPr>
              <w:t>排放限值</w:t>
            </w:r>
            <w:r>
              <w:t>dB</w:t>
            </w:r>
            <w:r>
              <w:rPr>
                <w:spacing w:val="42"/>
              </w:rPr>
              <w:t>(A)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89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301" w:line="277" w:lineRule="auto"/>
              <w:ind w:left="225" w:right="225"/>
            </w:pPr>
            <w:r>
              <w:rPr>
                <w:spacing w:val="-6"/>
              </w:rPr>
              <w:t>厂界</w:t>
            </w:r>
            <w:r>
              <w:t xml:space="preserve"> </w:t>
            </w:r>
            <w:r>
              <w:rPr>
                <w:spacing w:val="6"/>
              </w:rPr>
              <w:t>噪声</w:t>
            </w:r>
          </w:p>
        </w:tc>
        <w:tc>
          <w:tcPr>
            <w:tcW w:w="879" w:type="dxa"/>
            <w:vMerge w:val="restart"/>
            <w:tcBorders>
              <w:bottom w:val="nil"/>
            </w:tcBorders>
            <w:vAlign w:val="top"/>
          </w:tcPr>
          <w:p>
            <w:pPr>
              <w:spacing w:line="4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221"/>
            </w:pPr>
            <w:r>
              <w:rPr>
                <w:spacing w:val="6"/>
              </w:rPr>
              <w:t>噪声</w:t>
            </w:r>
          </w:p>
        </w:tc>
        <w:tc>
          <w:tcPr>
            <w:tcW w:w="2857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81" w:line="220" w:lineRule="auto"/>
              <w:ind w:left="107"/>
            </w:pPr>
            <w:r>
              <w:rPr>
                <w:spacing w:val="-2"/>
              </w:rPr>
              <w:t>《工业企业厂界环境噪声排</w:t>
            </w:r>
          </w:p>
          <w:p>
            <w:pPr>
              <w:pStyle w:val="6"/>
              <w:spacing w:before="69" w:line="220" w:lineRule="auto"/>
              <w:ind w:left="212"/>
            </w:pPr>
            <w:r>
              <w:t>放标准》(GB</w:t>
            </w:r>
            <w:r>
              <w:rPr>
                <w:spacing w:val="40"/>
              </w:rPr>
              <w:t xml:space="preserve"> </w:t>
            </w:r>
            <w:r>
              <w:t>12348-2008)</w:t>
            </w:r>
          </w:p>
          <w:p>
            <w:pPr>
              <w:pStyle w:val="6"/>
              <w:spacing w:before="39" w:line="219" w:lineRule="auto"/>
              <w:ind w:left="901"/>
            </w:pPr>
            <w:r>
              <w:rPr>
                <w:spacing w:val="-15"/>
              </w:rPr>
              <w:t>表</w:t>
            </w:r>
            <w:r>
              <w:rPr>
                <w:spacing w:val="-25"/>
              </w:rPr>
              <w:t xml:space="preserve"> </w:t>
            </w:r>
            <w:r>
              <w:rPr>
                <w:spacing w:val="-15"/>
              </w:rPr>
              <w:t>1</w:t>
            </w:r>
            <w:r>
              <w:rPr>
                <w:spacing w:val="-23"/>
              </w:rPr>
              <w:t xml:space="preserve"> </w:t>
            </w:r>
            <w:r>
              <w:rPr>
                <w:spacing w:val="-15"/>
              </w:rPr>
              <w:t>中</w:t>
            </w:r>
            <w:r>
              <w:rPr>
                <w:spacing w:val="-39"/>
              </w:rPr>
              <w:t xml:space="preserve"> </w:t>
            </w:r>
            <w:r>
              <w:rPr>
                <w:spacing w:val="-15"/>
              </w:rPr>
              <w:t>3</w:t>
            </w:r>
            <w:r>
              <w:rPr>
                <w:spacing w:val="-42"/>
              </w:rPr>
              <w:t xml:space="preserve"> </w:t>
            </w:r>
            <w:r>
              <w:rPr>
                <w:spacing w:val="-15"/>
              </w:rPr>
              <w:t>类</w:t>
            </w:r>
          </w:p>
        </w:tc>
        <w:tc>
          <w:tcPr>
            <w:tcW w:w="2097" w:type="dxa"/>
            <w:vMerge w:val="restart"/>
            <w:tcBorders>
              <w:bottom w:val="nil"/>
            </w:tcBorders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/>
              <w:ind w:left="624" w:right="14" w:hanging="609"/>
            </w:pPr>
            <w:r>
              <w:rPr>
                <w:spacing w:val="-3"/>
              </w:rPr>
              <w:t>3#、4#、5#、6#、9#、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10#、11#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184" w:line="222" w:lineRule="auto"/>
              <w:ind w:left="398"/>
            </w:pPr>
            <w:r>
              <w:rPr>
                <w:spacing w:val="10"/>
              </w:rPr>
              <w:t>昼间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234" w:line="183" w:lineRule="auto"/>
              <w:ind w:left="419"/>
            </w:pPr>
            <w:r>
              <w:rPr>
                <w:spacing w:val="-3"/>
              </w:rPr>
              <w:t>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8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8" w:type="dxa"/>
            <w:vAlign w:val="top"/>
          </w:tcPr>
          <w:p>
            <w:pPr>
              <w:pStyle w:val="6"/>
              <w:spacing w:before="192" w:line="219" w:lineRule="auto"/>
              <w:ind w:left="398"/>
            </w:pPr>
            <w:r>
              <w:rPr>
                <w:spacing w:val="10"/>
              </w:rPr>
              <w:t>夜间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248" w:line="182" w:lineRule="auto"/>
              <w:ind w:left="419"/>
            </w:pPr>
            <w:r>
              <w:rPr>
                <w:spacing w:val="-4"/>
              </w:rPr>
              <w:t>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894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42" w:lineRule="auto"/>
              <w:ind w:left="225" w:right="225"/>
            </w:pPr>
            <w:r>
              <w:rPr>
                <w:spacing w:val="-6"/>
              </w:rPr>
              <w:t>厂界</w:t>
            </w:r>
            <w:r>
              <w:t xml:space="preserve"> </w:t>
            </w:r>
            <w:r>
              <w:rPr>
                <w:spacing w:val="6"/>
              </w:rPr>
              <w:t>噪声</w:t>
            </w:r>
          </w:p>
        </w:tc>
        <w:tc>
          <w:tcPr>
            <w:tcW w:w="879" w:type="dxa"/>
            <w:vMerge w:val="restart"/>
            <w:tcBorders>
              <w:bottom w:val="nil"/>
            </w:tcBorders>
            <w:vAlign w:val="top"/>
          </w:tcPr>
          <w:p>
            <w:pPr>
              <w:spacing w:line="39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221"/>
            </w:pPr>
            <w:r>
              <w:rPr>
                <w:spacing w:val="6"/>
              </w:rPr>
              <w:t>噪声</w:t>
            </w:r>
          </w:p>
        </w:tc>
        <w:tc>
          <w:tcPr>
            <w:tcW w:w="2857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35" w:line="220" w:lineRule="auto"/>
              <w:ind w:left="107"/>
            </w:pPr>
            <w:r>
              <w:rPr>
                <w:spacing w:val="-2"/>
              </w:rPr>
              <w:t>《工业企业厂界环境噪声排</w:t>
            </w:r>
          </w:p>
          <w:p>
            <w:pPr>
              <w:pStyle w:val="6"/>
              <w:spacing w:line="192" w:lineRule="auto"/>
              <w:ind w:left="212"/>
            </w:pPr>
            <w:r>
              <w:t>放标准》(GB</w:t>
            </w:r>
            <w:r>
              <w:rPr>
                <w:spacing w:val="40"/>
              </w:rPr>
              <w:t xml:space="preserve"> </w:t>
            </w:r>
            <w:r>
              <w:t>12348-2008)</w:t>
            </w:r>
          </w:p>
          <w:p>
            <w:pPr>
              <w:pStyle w:val="6"/>
              <w:spacing w:line="219" w:lineRule="auto"/>
              <w:ind w:left="901"/>
            </w:pPr>
            <w:r>
              <w:rPr>
                <w:spacing w:val="-14"/>
              </w:rPr>
              <w:t>表</w:t>
            </w:r>
            <w:r>
              <w:rPr>
                <w:spacing w:val="-25"/>
              </w:rPr>
              <w:t xml:space="preserve"> </w:t>
            </w:r>
            <w:r>
              <w:rPr>
                <w:spacing w:val="-14"/>
              </w:rPr>
              <w:t>1</w:t>
            </w:r>
            <w:r>
              <w:rPr>
                <w:spacing w:val="-23"/>
              </w:rPr>
              <w:t xml:space="preserve"> </w:t>
            </w:r>
            <w:r>
              <w:rPr>
                <w:spacing w:val="-14"/>
              </w:rPr>
              <w:t>中</w:t>
            </w:r>
            <w:r>
              <w:rPr>
                <w:spacing w:val="-44"/>
              </w:rPr>
              <w:t xml:space="preserve"> </w:t>
            </w:r>
            <w:r>
              <w:rPr>
                <w:spacing w:val="-14"/>
              </w:rPr>
              <w:t>4</w:t>
            </w:r>
            <w:r>
              <w:rPr>
                <w:spacing w:val="-42"/>
              </w:rPr>
              <w:t xml:space="preserve"> </w:t>
            </w:r>
            <w:r>
              <w:rPr>
                <w:spacing w:val="-14"/>
              </w:rPr>
              <w:t>类</w:t>
            </w:r>
          </w:p>
        </w:tc>
        <w:tc>
          <w:tcPr>
            <w:tcW w:w="2097" w:type="dxa"/>
            <w:vMerge w:val="restart"/>
            <w:tcBorders>
              <w:bottom w:val="nil"/>
            </w:tcBorders>
            <w:vAlign w:val="top"/>
          </w:tcPr>
          <w:p>
            <w:pPr>
              <w:spacing w:line="4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305"/>
            </w:pPr>
            <w:r>
              <w:rPr>
                <w:spacing w:val="-3"/>
              </w:rPr>
              <w:t>1#、2#、7#、8#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188" w:line="222" w:lineRule="auto"/>
              <w:ind w:left="398"/>
            </w:pPr>
            <w:r>
              <w:rPr>
                <w:spacing w:val="10"/>
              </w:rPr>
              <w:t>昼间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238" w:line="183" w:lineRule="auto"/>
              <w:ind w:left="419"/>
            </w:pPr>
            <w:r>
              <w:rPr>
                <w:spacing w:val="-4"/>
              </w:rPr>
              <w:t>70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8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8" w:type="dxa"/>
            <w:vAlign w:val="top"/>
          </w:tcPr>
          <w:p>
            <w:pPr>
              <w:pStyle w:val="6"/>
              <w:spacing w:before="186" w:line="219" w:lineRule="auto"/>
              <w:ind w:left="398"/>
            </w:pPr>
            <w:r>
              <w:rPr>
                <w:spacing w:val="10"/>
              </w:rPr>
              <w:t>夜间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242" w:line="182" w:lineRule="auto"/>
              <w:ind w:left="419"/>
            </w:pPr>
            <w:r>
              <w:rPr>
                <w:spacing w:val="-4"/>
              </w:rPr>
              <w:t>55</w:t>
            </w:r>
          </w:p>
        </w:tc>
      </w:tr>
    </w:tbl>
    <w:p>
      <w:pPr>
        <w:pStyle w:val="2"/>
      </w:pPr>
    </w:p>
    <w:p>
      <w:pPr>
        <w:sectPr>
          <w:headerReference r:id="rId8" w:type="default"/>
          <w:footerReference r:id="rId9" w:type="default"/>
          <w:pgSz w:w="11900" w:h="16840"/>
          <w:pgMar w:top="1104" w:right="1284" w:bottom="1230" w:left="1475" w:header="879" w:footer="933" w:gutter="0"/>
          <w:cols w:space="720" w:num="1"/>
        </w:sectPr>
      </w:pPr>
    </w:p>
    <w:p>
      <w:pPr>
        <w:pStyle w:val="2"/>
        <w:spacing w:line="466" w:lineRule="auto"/>
      </w:pPr>
    </w:p>
    <w:p>
      <w:pPr>
        <w:spacing w:before="84" w:line="220" w:lineRule="auto"/>
        <w:ind w:left="118"/>
        <w:outlineLvl w:val="1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3"/>
          <w:sz w:val="26"/>
          <w:szCs w:val="26"/>
        </w:rPr>
        <w:t>六</w:t>
      </w:r>
      <w:r>
        <w:rPr>
          <w:rFonts w:ascii="宋体" w:hAnsi="宋体" w:eastAsia="宋体" w:cs="宋体"/>
          <w:spacing w:val="-48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3"/>
          <w:sz w:val="26"/>
          <w:szCs w:val="26"/>
        </w:rPr>
        <w:t>、监测结果</w:t>
      </w:r>
    </w:p>
    <w:p>
      <w:pPr>
        <w:spacing w:before="267" w:line="216" w:lineRule="auto"/>
        <w:ind w:left="604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28"/>
          <w:sz w:val="20"/>
          <w:szCs w:val="20"/>
        </w:rPr>
        <w:t>厂界噪声监测结果见表6</w:t>
      </w:r>
      <w:r>
        <w:rPr>
          <w:rFonts w:ascii="宋体" w:hAnsi="宋体" w:eastAsia="宋体" w:cs="宋体"/>
          <w:spacing w:val="-54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8"/>
          <w:sz w:val="20"/>
          <w:szCs w:val="20"/>
        </w:rPr>
        <w:t>-</w:t>
      </w:r>
      <w:r>
        <w:rPr>
          <w:rFonts w:ascii="宋体" w:hAnsi="宋体" w:eastAsia="宋体" w:cs="宋体"/>
          <w:spacing w:val="-38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8"/>
          <w:sz w:val="20"/>
          <w:szCs w:val="20"/>
        </w:rPr>
        <w:t>1,监测点位见图6</w:t>
      </w:r>
      <w:r>
        <w:rPr>
          <w:rFonts w:ascii="宋体" w:hAnsi="宋体" w:eastAsia="宋体" w:cs="宋体"/>
          <w:spacing w:val="-53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7"/>
          <w:sz w:val="20"/>
          <w:szCs w:val="20"/>
        </w:rPr>
        <w:t>-</w:t>
      </w:r>
      <w:r>
        <w:rPr>
          <w:rFonts w:ascii="宋体" w:hAnsi="宋体" w:eastAsia="宋体" w:cs="宋体"/>
          <w:spacing w:val="-38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7"/>
          <w:sz w:val="20"/>
          <w:szCs w:val="20"/>
        </w:rPr>
        <w:t>1。</w:t>
      </w:r>
    </w:p>
    <w:p>
      <w:pPr>
        <w:spacing w:before="164" w:line="211" w:lineRule="auto"/>
        <w:ind w:left="2608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黑体" w:hAnsi="黑体" w:eastAsia="黑体" w:cs="黑体"/>
          <w:b/>
          <w:bCs/>
          <w:spacing w:val="-12"/>
          <w:sz w:val="26"/>
          <w:szCs w:val="26"/>
        </w:rPr>
        <w:t>表6-1</w:t>
      </w:r>
      <w:r>
        <w:rPr>
          <w:rFonts w:ascii="黑体" w:hAnsi="黑体" w:eastAsia="黑体" w:cs="黑体"/>
          <w:spacing w:val="-12"/>
          <w:sz w:val="26"/>
          <w:szCs w:val="26"/>
        </w:rPr>
        <w:t xml:space="preserve"> </w:t>
      </w:r>
      <w:r>
        <w:rPr>
          <w:rFonts w:ascii="黑体" w:hAnsi="黑体" w:eastAsia="黑体" w:cs="黑体"/>
          <w:b/>
          <w:bCs/>
          <w:spacing w:val="-12"/>
          <w:sz w:val="26"/>
          <w:szCs w:val="26"/>
        </w:rPr>
        <w:t>厂界噪声监测结果一览表</w:t>
      </w:r>
      <w:r>
        <w:rPr>
          <w:rFonts w:ascii="黑体" w:hAnsi="黑体" w:eastAsia="黑体" w:cs="黑体"/>
          <w:spacing w:val="2"/>
          <w:sz w:val="26"/>
          <w:szCs w:val="26"/>
        </w:rPr>
        <w:t xml:space="preserve">          </w:t>
      </w:r>
      <w:r>
        <w:rPr>
          <w:rFonts w:ascii="黑体" w:hAnsi="黑体" w:eastAsia="黑体" w:cs="黑体"/>
          <w:spacing w:val="-12"/>
          <w:sz w:val="20"/>
          <w:szCs w:val="20"/>
        </w:rPr>
        <w:t>单位：</w:t>
      </w:r>
      <w:r>
        <w:rPr>
          <w:rFonts w:ascii="Times New Roman" w:hAnsi="Times New Roman" w:eastAsia="Times New Roman" w:cs="Times New Roman"/>
          <w:spacing w:val="-12"/>
          <w:sz w:val="20"/>
          <w:szCs w:val="20"/>
        </w:rPr>
        <w:t>dB(A)</w:t>
      </w:r>
    </w:p>
    <w:p>
      <w:pPr>
        <w:spacing w:line="84" w:lineRule="exact"/>
      </w:pPr>
    </w:p>
    <w:tbl>
      <w:tblPr>
        <w:tblStyle w:val="5"/>
        <w:tblW w:w="914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23"/>
        <w:gridCol w:w="1139"/>
        <w:gridCol w:w="3136"/>
        <w:gridCol w:w="30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823" w:type="dxa"/>
            <w:vAlign w:val="top"/>
          </w:tcPr>
          <w:p>
            <w:pPr>
              <w:pStyle w:val="6"/>
              <w:spacing w:before="124" w:line="220" w:lineRule="auto"/>
              <w:ind w:left="485"/>
            </w:pPr>
            <w:r>
              <w:rPr>
                <w:spacing w:val="3"/>
              </w:rPr>
              <w:t>监测日期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24" w:line="221" w:lineRule="auto"/>
              <w:ind w:left="142"/>
            </w:pPr>
            <w:r>
              <w:rPr>
                <w:spacing w:val="-2"/>
              </w:rPr>
              <w:t>监测点位</w:t>
            </w:r>
          </w:p>
        </w:tc>
        <w:tc>
          <w:tcPr>
            <w:tcW w:w="3136" w:type="dxa"/>
            <w:vAlign w:val="top"/>
          </w:tcPr>
          <w:p>
            <w:pPr>
              <w:pStyle w:val="6"/>
              <w:spacing w:before="127" w:line="222" w:lineRule="auto"/>
              <w:ind w:left="1353"/>
            </w:pPr>
            <w:r>
              <w:rPr>
                <w:spacing w:val="10"/>
              </w:rPr>
              <w:t>昼间</w:t>
            </w:r>
          </w:p>
        </w:tc>
        <w:tc>
          <w:tcPr>
            <w:tcW w:w="3042" w:type="dxa"/>
            <w:vAlign w:val="top"/>
          </w:tcPr>
          <w:p>
            <w:pPr>
              <w:pStyle w:val="6"/>
              <w:spacing w:before="123" w:line="219" w:lineRule="auto"/>
              <w:ind w:left="1307"/>
            </w:pPr>
            <w:r>
              <w:rPr>
                <w:spacing w:val="10"/>
              </w:rPr>
              <w:t>夜间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823" w:type="dxa"/>
            <w:vMerge w:val="restart"/>
            <w:tcBorders>
              <w:bottom w:val="nil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374"/>
            </w:pPr>
            <w:r>
              <w:rPr>
                <w:spacing w:val="-1"/>
              </w:rPr>
              <w:t>2024.11.18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2" w:line="184" w:lineRule="auto"/>
              <w:ind w:left="452"/>
            </w:pPr>
            <w:r>
              <w:rPr>
                <w:spacing w:val="-6"/>
              </w:rPr>
              <w:t>1#</w:t>
            </w:r>
          </w:p>
        </w:tc>
        <w:tc>
          <w:tcPr>
            <w:tcW w:w="3136" w:type="dxa"/>
            <w:vAlign w:val="top"/>
          </w:tcPr>
          <w:p>
            <w:pPr>
              <w:pStyle w:val="6"/>
              <w:spacing w:before="183" w:line="183" w:lineRule="auto"/>
              <w:ind w:left="1353"/>
            </w:pPr>
            <w:r>
              <w:rPr>
                <w:spacing w:val="-3"/>
              </w:rPr>
              <w:t>54.9</w:t>
            </w:r>
          </w:p>
        </w:tc>
        <w:tc>
          <w:tcPr>
            <w:tcW w:w="3042" w:type="dxa"/>
            <w:vAlign w:val="top"/>
          </w:tcPr>
          <w:p>
            <w:pPr>
              <w:pStyle w:val="6"/>
              <w:spacing w:before="183" w:line="183" w:lineRule="auto"/>
              <w:ind w:left="1307"/>
            </w:pPr>
            <w:r>
              <w:rPr>
                <w:spacing w:val="-3"/>
              </w:rPr>
              <w:t>52.2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82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pStyle w:val="6"/>
              <w:spacing w:before="175" w:line="183" w:lineRule="auto"/>
              <w:ind w:left="452"/>
            </w:pPr>
            <w:r>
              <w:rPr>
                <w:spacing w:val="-3"/>
              </w:rPr>
              <w:t>2#</w:t>
            </w:r>
          </w:p>
        </w:tc>
        <w:tc>
          <w:tcPr>
            <w:tcW w:w="3136" w:type="dxa"/>
            <w:vAlign w:val="top"/>
          </w:tcPr>
          <w:p>
            <w:pPr>
              <w:pStyle w:val="6"/>
              <w:spacing w:before="174" w:line="184" w:lineRule="auto"/>
              <w:ind w:left="1353"/>
            </w:pPr>
            <w:r>
              <w:rPr>
                <w:spacing w:val="-3"/>
              </w:rPr>
              <w:t>54.1</w:t>
            </w:r>
          </w:p>
        </w:tc>
        <w:tc>
          <w:tcPr>
            <w:tcW w:w="3042" w:type="dxa"/>
            <w:vAlign w:val="top"/>
          </w:tcPr>
          <w:p>
            <w:pPr>
              <w:pStyle w:val="6"/>
              <w:spacing w:before="175" w:line="183" w:lineRule="auto"/>
              <w:ind w:left="1307"/>
            </w:pPr>
            <w:r>
              <w:rPr>
                <w:spacing w:val="-3"/>
              </w:rPr>
              <w:t>52.2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82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6" w:line="183" w:lineRule="auto"/>
              <w:ind w:left="452"/>
            </w:pPr>
            <w:r>
              <w:rPr>
                <w:spacing w:val="-4"/>
              </w:rPr>
              <w:t>7#</w:t>
            </w:r>
          </w:p>
        </w:tc>
        <w:tc>
          <w:tcPr>
            <w:tcW w:w="3136" w:type="dxa"/>
            <w:vAlign w:val="top"/>
          </w:tcPr>
          <w:p>
            <w:pPr>
              <w:pStyle w:val="6"/>
              <w:spacing w:before="186" w:line="183" w:lineRule="auto"/>
              <w:ind w:left="1353"/>
            </w:pPr>
            <w:r>
              <w:rPr>
                <w:spacing w:val="-3"/>
              </w:rPr>
              <w:t>55.0</w:t>
            </w:r>
          </w:p>
        </w:tc>
        <w:tc>
          <w:tcPr>
            <w:tcW w:w="3042" w:type="dxa"/>
            <w:vAlign w:val="top"/>
          </w:tcPr>
          <w:p>
            <w:pPr>
              <w:pStyle w:val="6"/>
              <w:spacing w:before="185" w:line="184" w:lineRule="auto"/>
              <w:ind w:left="1307"/>
            </w:pPr>
            <w:r>
              <w:rPr>
                <w:spacing w:val="-3"/>
              </w:rPr>
              <w:t>51.4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82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7" w:line="183" w:lineRule="auto"/>
              <w:ind w:left="452"/>
            </w:pPr>
            <w:r>
              <w:rPr>
                <w:spacing w:val="-3"/>
              </w:rPr>
              <w:t>8#</w:t>
            </w:r>
          </w:p>
        </w:tc>
        <w:tc>
          <w:tcPr>
            <w:tcW w:w="3136" w:type="dxa"/>
            <w:vAlign w:val="top"/>
          </w:tcPr>
          <w:p>
            <w:pPr>
              <w:pStyle w:val="6"/>
              <w:spacing w:before="187" w:line="183" w:lineRule="auto"/>
              <w:ind w:left="1353"/>
            </w:pPr>
            <w:r>
              <w:rPr>
                <w:spacing w:val="-3"/>
              </w:rPr>
              <w:t>54.4</w:t>
            </w:r>
          </w:p>
        </w:tc>
        <w:tc>
          <w:tcPr>
            <w:tcW w:w="3042" w:type="dxa"/>
            <w:vAlign w:val="top"/>
          </w:tcPr>
          <w:p>
            <w:pPr>
              <w:pStyle w:val="6"/>
              <w:spacing w:before="187" w:line="183" w:lineRule="auto"/>
              <w:ind w:left="1307"/>
            </w:pPr>
            <w:r>
              <w:rPr>
                <w:spacing w:val="-3"/>
              </w:rPr>
              <w:t>50.5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2962" w:type="dxa"/>
            <w:gridSpan w:val="2"/>
            <w:vAlign w:val="top"/>
          </w:tcPr>
          <w:p>
            <w:pPr>
              <w:pStyle w:val="6"/>
              <w:spacing w:before="125" w:line="219" w:lineRule="auto"/>
              <w:ind w:left="1055"/>
            </w:pPr>
            <w:r>
              <w:rPr>
                <w:spacing w:val="-2"/>
              </w:rPr>
              <w:t>标准限值</w:t>
            </w:r>
          </w:p>
        </w:tc>
        <w:tc>
          <w:tcPr>
            <w:tcW w:w="3136" w:type="dxa"/>
            <w:vAlign w:val="top"/>
          </w:tcPr>
          <w:p>
            <w:pPr>
              <w:pStyle w:val="6"/>
              <w:spacing w:before="179" w:line="183" w:lineRule="auto"/>
              <w:ind w:left="1453"/>
            </w:pPr>
            <w:r>
              <w:rPr>
                <w:spacing w:val="-4"/>
              </w:rPr>
              <w:t>70</w:t>
            </w:r>
          </w:p>
        </w:tc>
        <w:tc>
          <w:tcPr>
            <w:tcW w:w="3042" w:type="dxa"/>
            <w:vAlign w:val="top"/>
          </w:tcPr>
          <w:p>
            <w:pPr>
              <w:pStyle w:val="6"/>
              <w:spacing w:before="181" w:line="182" w:lineRule="auto"/>
              <w:ind w:left="1406"/>
            </w:pPr>
            <w:r>
              <w:rPr>
                <w:spacing w:val="-4"/>
              </w:rPr>
              <w:t>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962" w:type="dxa"/>
            <w:gridSpan w:val="2"/>
            <w:vAlign w:val="top"/>
          </w:tcPr>
          <w:p>
            <w:pPr>
              <w:pStyle w:val="6"/>
              <w:spacing w:before="128" w:line="220" w:lineRule="auto"/>
              <w:ind w:left="1055"/>
            </w:pPr>
            <w:r>
              <w:rPr>
                <w:spacing w:val="-2"/>
              </w:rPr>
              <w:t>达标情况</w:t>
            </w:r>
          </w:p>
        </w:tc>
        <w:tc>
          <w:tcPr>
            <w:tcW w:w="3136" w:type="dxa"/>
            <w:vAlign w:val="top"/>
          </w:tcPr>
          <w:p>
            <w:pPr>
              <w:pStyle w:val="6"/>
              <w:spacing w:before="128" w:line="220" w:lineRule="auto"/>
              <w:ind w:left="1353"/>
            </w:pPr>
            <w:r>
              <w:rPr>
                <w:spacing w:val="-2"/>
              </w:rPr>
              <w:t>达标</w:t>
            </w:r>
          </w:p>
        </w:tc>
        <w:tc>
          <w:tcPr>
            <w:tcW w:w="3042" w:type="dxa"/>
            <w:vAlign w:val="top"/>
          </w:tcPr>
          <w:p>
            <w:pPr>
              <w:pStyle w:val="6"/>
              <w:spacing w:before="128" w:line="220" w:lineRule="auto"/>
              <w:ind w:left="1307"/>
            </w:pPr>
            <w:r>
              <w:rPr>
                <w:spacing w:val="-2"/>
              </w:rPr>
              <w:t>达标</w:t>
            </w:r>
          </w:p>
        </w:tc>
      </w:tr>
    </w:tbl>
    <w:p>
      <w:pPr>
        <w:spacing w:before="109" w:line="221" w:lineRule="auto"/>
        <w:ind w:left="2478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黑体" w:hAnsi="黑体" w:eastAsia="黑体" w:cs="黑体"/>
          <w:b/>
          <w:bCs/>
          <w:spacing w:val="-14"/>
          <w:sz w:val="26"/>
          <w:szCs w:val="26"/>
        </w:rPr>
        <w:t>续表6-1</w:t>
      </w:r>
      <w:r>
        <w:rPr>
          <w:rFonts w:ascii="黑体" w:hAnsi="黑体" w:eastAsia="黑体" w:cs="黑体"/>
          <w:spacing w:val="-14"/>
          <w:sz w:val="26"/>
          <w:szCs w:val="26"/>
        </w:rPr>
        <w:t xml:space="preserve"> </w:t>
      </w:r>
      <w:r>
        <w:rPr>
          <w:rFonts w:ascii="黑体" w:hAnsi="黑体" w:eastAsia="黑体" w:cs="黑体"/>
          <w:b/>
          <w:bCs/>
          <w:spacing w:val="-14"/>
          <w:sz w:val="26"/>
          <w:szCs w:val="26"/>
        </w:rPr>
        <w:t>厂界噪声监测结果一览表</w:t>
      </w:r>
      <w:r>
        <w:rPr>
          <w:rFonts w:ascii="黑体" w:hAnsi="黑体" w:eastAsia="黑体" w:cs="黑体"/>
          <w:spacing w:val="3"/>
          <w:sz w:val="26"/>
          <w:szCs w:val="26"/>
        </w:rPr>
        <w:t xml:space="preserve">          </w:t>
      </w:r>
      <w:r>
        <w:rPr>
          <w:rFonts w:ascii="黑体" w:hAnsi="黑体" w:eastAsia="黑体" w:cs="黑体"/>
          <w:spacing w:val="-14"/>
          <w:position w:val="2"/>
          <w:sz w:val="20"/>
          <w:szCs w:val="20"/>
        </w:rPr>
        <w:t>单位：</w:t>
      </w:r>
      <w:r>
        <w:rPr>
          <w:rFonts w:ascii="Times New Roman" w:hAnsi="Times New Roman" w:eastAsia="Times New Roman" w:cs="Times New Roman"/>
          <w:spacing w:val="-14"/>
          <w:position w:val="2"/>
          <w:sz w:val="20"/>
          <w:szCs w:val="20"/>
        </w:rPr>
        <w:t>dB(A)</w:t>
      </w:r>
    </w:p>
    <w:p>
      <w:pPr>
        <w:spacing w:line="49" w:lineRule="exact"/>
      </w:pPr>
    </w:p>
    <w:tbl>
      <w:tblPr>
        <w:tblStyle w:val="5"/>
        <w:tblW w:w="91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23"/>
        <w:gridCol w:w="1119"/>
        <w:gridCol w:w="3156"/>
        <w:gridCol w:w="303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823" w:type="dxa"/>
            <w:vAlign w:val="top"/>
          </w:tcPr>
          <w:p>
            <w:pPr>
              <w:pStyle w:val="6"/>
              <w:spacing w:before="133" w:line="220" w:lineRule="auto"/>
              <w:ind w:left="50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监测日期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34" w:line="221" w:lineRule="auto"/>
              <w:ind w:left="15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监测点位</w:t>
            </w:r>
          </w:p>
        </w:tc>
        <w:tc>
          <w:tcPr>
            <w:tcW w:w="3156" w:type="dxa"/>
            <w:vAlign w:val="top"/>
          </w:tcPr>
          <w:p>
            <w:pPr>
              <w:pStyle w:val="6"/>
              <w:spacing w:before="136" w:line="222" w:lineRule="auto"/>
              <w:ind w:left="1373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昼间</w:t>
            </w:r>
          </w:p>
        </w:tc>
        <w:tc>
          <w:tcPr>
            <w:tcW w:w="3032" w:type="dxa"/>
            <w:vAlign w:val="top"/>
          </w:tcPr>
          <w:p>
            <w:pPr>
              <w:pStyle w:val="6"/>
              <w:spacing w:before="133" w:line="219" w:lineRule="auto"/>
              <w:ind w:left="1307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夜间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823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40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2024.11.18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80" w:line="183" w:lineRule="auto"/>
              <w:ind w:left="45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3#</w:t>
            </w:r>
          </w:p>
        </w:tc>
        <w:tc>
          <w:tcPr>
            <w:tcW w:w="3156" w:type="dxa"/>
            <w:vAlign w:val="top"/>
          </w:tcPr>
          <w:p>
            <w:pPr>
              <w:pStyle w:val="6"/>
              <w:spacing w:before="180" w:line="183" w:lineRule="auto"/>
              <w:ind w:left="137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55.3</w:t>
            </w:r>
          </w:p>
        </w:tc>
        <w:tc>
          <w:tcPr>
            <w:tcW w:w="3032" w:type="dxa"/>
            <w:vAlign w:val="top"/>
          </w:tcPr>
          <w:p>
            <w:pPr>
              <w:pStyle w:val="6"/>
              <w:spacing w:before="180" w:line="183" w:lineRule="auto"/>
              <w:ind w:left="130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47.3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82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pStyle w:val="6"/>
              <w:spacing w:before="181" w:line="183" w:lineRule="auto"/>
              <w:ind w:left="45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4#</w:t>
            </w:r>
          </w:p>
        </w:tc>
        <w:tc>
          <w:tcPr>
            <w:tcW w:w="3156" w:type="dxa"/>
            <w:vAlign w:val="top"/>
          </w:tcPr>
          <w:p>
            <w:pPr>
              <w:pStyle w:val="6"/>
              <w:spacing w:before="181" w:line="183" w:lineRule="auto"/>
              <w:ind w:left="137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52.7</w:t>
            </w:r>
          </w:p>
        </w:tc>
        <w:tc>
          <w:tcPr>
            <w:tcW w:w="3032" w:type="dxa"/>
            <w:vAlign w:val="top"/>
          </w:tcPr>
          <w:p>
            <w:pPr>
              <w:pStyle w:val="6"/>
              <w:spacing w:before="181" w:line="183" w:lineRule="auto"/>
              <w:ind w:left="130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47.9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82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pStyle w:val="6"/>
              <w:spacing w:before="182" w:line="183" w:lineRule="auto"/>
              <w:ind w:left="45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5#</w:t>
            </w:r>
          </w:p>
        </w:tc>
        <w:tc>
          <w:tcPr>
            <w:tcW w:w="3156" w:type="dxa"/>
            <w:vAlign w:val="top"/>
          </w:tcPr>
          <w:p>
            <w:pPr>
              <w:pStyle w:val="6"/>
              <w:spacing w:before="182" w:line="183" w:lineRule="auto"/>
              <w:ind w:left="137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54.8</w:t>
            </w:r>
          </w:p>
        </w:tc>
        <w:tc>
          <w:tcPr>
            <w:tcW w:w="3032" w:type="dxa"/>
            <w:vAlign w:val="top"/>
          </w:tcPr>
          <w:p>
            <w:pPr>
              <w:pStyle w:val="6"/>
              <w:spacing w:before="181" w:line="184" w:lineRule="auto"/>
              <w:ind w:left="130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51.5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82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pStyle w:val="6"/>
              <w:spacing w:before="183" w:line="183" w:lineRule="auto"/>
              <w:ind w:left="45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6#</w:t>
            </w:r>
          </w:p>
        </w:tc>
        <w:tc>
          <w:tcPr>
            <w:tcW w:w="3156" w:type="dxa"/>
            <w:vAlign w:val="top"/>
          </w:tcPr>
          <w:p>
            <w:pPr>
              <w:pStyle w:val="6"/>
              <w:spacing w:before="182" w:line="184" w:lineRule="auto"/>
              <w:ind w:left="137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54.1</w:t>
            </w:r>
          </w:p>
        </w:tc>
        <w:tc>
          <w:tcPr>
            <w:tcW w:w="3032" w:type="dxa"/>
            <w:vAlign w:val="top"/>
          </w:tcPr>
          <w:p>
            <w:pPr>
              <w:pStyle w:val="6"/>
              <w:spacing w:before="182" w:line="184" w:lineRule="auto"/>
              <w:ind w:left="130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51.4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82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pStyle w:val="6"/>
              <w:spacing w:before="184" w:line="183" w:lineRule="auto"/>
              <w:ind w:left="45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9#</w:t>
            </w:r>
          </w:p>
        </w:tc>
        <w:tc>
          <w:tcPr>
            <w:tcW w:w="3156" w:type="dxa"/>
            <w:vAlign w:val="top"/>
          </w:tcPr>
          <w:p>
            <w:pPr>
              <w:pStyle w:val="6"/>
              <w:spacing w:before="184" w:line="183" w:lineRule="auto"/>
              <w:ind w:left="137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55.0</w:t>
            </w:r>
          </w:p>
        </w:tc>
        <w:tc>
          <w:tcPr>
            <w:tcW w:w="3032" w:type="dxa"/>
            <w:vAlign w:val="top"/>
          </w:tcPr>
          <w:p>
            <w:pPr>
              <w:pStyle w:val="6"/>
              <w:spacing w:before="184" w:line="183" w:lineRule="auto"/>
              <w:ind w:left="130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48.8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9" w:hRule="atLeast"/>
        </w:trPr>
        <w:tc>
          <w:tcPr>
            <w:tcW w:w="182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pStyle w:val="6"/>
              <w:spacing w:before="184" w:line="184" w:lineRule="auto"/>
              <w:ind w:left="402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10#</w:t>
            </w:r>
          </w:p>
        </w:tc>
        <w:tc>
          <w:tcPr>
            <w:tcW w:w="3156" w:type="dxa"/>
            <w:vAlign w:val="top"/>
          </w:tcPr>
          <w:p>
            <w:pPr>
              <w:pStyle w:val="6"/>
              <w:spacing w:before="184" w:line="184" w:lineRule="auto"/>
              <w:ind w:left="137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55.1</w:t>
            </w:r>
          </w:p>
        </w:tc>
        <w:tc>
          <w:tcPr>
            <w:tcW w:w="3032" w:type="dxa"/>
            <w:vAlign w:val="top"/>
          </w:tcPr>
          <w:p>
            <w:pPr>
              <w:pStyle w:val="6"/>
              <w:spacing w:before="185" w:line="183" w:lineRule="auto"/>
              <w:ind w:left="130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48.4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82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pStyle w:val="6"/>
              <w:spacing w:before="185" w:line="184" w:lineRule="auto"/>
              <w:ind w:left="402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11#</w:t>
            </w:r>
          </w:p>
        </w:tc>
        <w:tc>
          <w:tcPr>
            <w:tcW w:w="3156" w:type="dxa"/>
            <w:vAlign w:val="top"/>
          </w:tcPr>
          <w:p>
            <w:pPr>
              <w:pStyle w:val="6"/>
              <w:spacing w:before="186" w:line="183" w:lineRule="auto"/>
              <w:ind w:left="137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53.9</w:t>
            </w:r>
          </w:p>
        </w:tc>
        <w:tc>
          <w:tcPr>
            <w:tcW w:w="3032" w:type="dxa"/>
            <w:vAlign w:val="top"/>
          </w:tcPr>
          <w:p>
            <w:pPr>
              <w:pStyle w:val="6"/>
              <w:spacing w:before="186" w:line="183" w:lineRule="auto"/>
              <w:ind w:left="130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48.3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942" w:type="dxa"/>
            <w:gridSpan w:val="2"/>
            <w:vAlign w:val="top"/>
          </w:tcPr>
          <w:p>
            <w:pPr>
              <w:pStyle w:val="6"/>
              <w:spacing w:before="136" w:line="219" w:lineRule="auto"/>
              <w:ind w:left="106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3156" w:type="dxa"/>
            <w:vAlign w:val="top"/>
          </w:tcPr>
          <w:p>
            <w:pPr>
              <w:pStyle w:val="6"/>
              <w:spacing w:before="187" w:line="183" w:lineRule="auto"/>
              <w:ind w:left="147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65</w:t>
            </w:r>
          </w:p>
        </w:tc>
        <w:tc>
          <w:tcPr>
            <w:tcW w:w="3032" w:type="dxa"/>
            <w:vAlign w:val="top"/>
          </w:tcPr>
          <w:p>
            <w:pPr>
              <w:pStyle w:val="6"/>
              <w:spacing w:before="188" w:line="182" w:lineRule="auto"/>
              <w:ind w:left="140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942" w:type="dxa"/>
            <w:gridSpan w:val="2"/>
            <w:vAlign w:val="top"/>
          </w:tcPr>
          <w:p>
            <w:pPr>
              <w:pStyle w:val="6"/>
              <w:spacing w:before="137" w:line="220" w:lineRule="auto"/>
              <w:ind w:left="106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3156" w:type="dxa"/>
            <w:vAlign w:val="top"/>
          </w:tcPr>
          <w:p>
            <w:pPr>
              <w:pStyle w:val="6"/>
              <w:spacing w:before="137" w:line="220" w:lineRule="auto"/>
              <w:ind w:left="137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3032" w:type="dxa"/>
            <w:vAlign w:val="top"/>
          </w:tcPr>
          <w:p>
            <w:pPr>
              <w:pStyle w:val="6"/>
              <w:spacing w:before="137" w:line="220" w:lineRule="auto"/>
              <w:ind w:left="130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</w:tr>
    </w:tbl>
    <w:p>
      <w:pPr>
        <w:pStyle w:val="2"/>
        <w:spacing w:before="65" w:line="3698" w:lineRule="exact"/>
        <w:ind w:firstLine="1095"/>
      </w:pPr>
      <w:r>
        <mc:AlternateContent>
          <mc:Choice Requires="wps">
            <w:drawing>
              <wp:anchor distT="0" distB="0" distL="0" distR="0" simplePos="0" relativeHeight="251667456" behindDoc="0" locked="0" layoutInCell="1" allowOverlap="1">
                <wp:simplePos x="0" y="0"/>
                <wp:positionH relativeFrom="column">
                  <wp:posOffset>1005840</wp:posOffset>
                </wp:positionH>
                <wp:positionV relativeFrom="paragraph">
                  <wp:posOffset>390525</wp:posOffset>
                </wp:positionV>
                <wp:extent cx="302895" cy="175260"/>
                <wp:effectExtent l="0" t="0" r="0" b="0"/>
                <wp:wrapNone/>
                <wp:docPr id="32" name="Text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1006094" y="390775"/>
                          <a:ext cx="302895" cy="175260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20" w:lineRule="auto"/>
                              <w:jc w:val="right"/>
                              <w:rPr>
                                <w:rFonts w:ascii="宋体" w:hAnsi="宋体" w:eastAsia="宋体" w:cs="宋体"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-17"/>
                                <w:w w:val="93"/>
                                <w:sz w:val="17"/>
                                <w:szCs w:val="17"/>
                              </w:rPr>
                              <w:t>箱职</w:t>
                            </w:r>
                            <w:r>
                              <w:rPr>
                                <w:rFonts w:ascii="宋体" w:hAnsi="宋体" w:eastAsia="宋体" w:cs="宋体"/>
                                <w:spacing w:val="-8"/>
                                <w:w w:val="93"/>
                                <w:sz w:val="17"/>
                                <w:szCs w:val="17"/>
                              </w:rPr>
                              <w:t>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2" o:spid="_x0000_s1026" o:spt="202" type="#_x0000_t202" style="position:absolute;left:0pt;margin-left:79.2pt;margin-top:30.75pt;height:13.8pt;width:23.85pt;rotation:5898240f;z-index:251667456;mso-width-relative:page;mso-height-relative:page;" filled="f" stroked="f" coordsize="21600,21600" o:gfxdata="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CEdho21wAAAAkBAAAPAAAA&#10;AAAAAAEAIAAAACIAAABkcnMvZG93bnJldi54bWxQSwECFAAUAAAACACHTuJAVw4PsE8CAAChBAAA&#10;DgAAAAAAAAABACAAAAAmAQAAZHJzL2Uyb0RvYy54bWxQSwUGAAAAAAYABgBZAQAA5wUAAAAA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52" w:line="220" w:lineRule="auto"/>
                        <w:jc w:val="right"/>
                        <w:rPr>
                          <w:rFonts w:ascii="宋体" w:hAnsi="宋体" w:eastAsia="宋体" w:cs="宋体"/>
                          <w:sz w:val="17"/>
                          <w:szCs w:val="17"/>
                        </w:rPr>
                      </w:pPr>
                      <w:r>
                        <w:rPr>
                          <w:rFonts w:ascii="宋体" w:hAnsi="宋体" w:eastAsia="宋体" w:cs="宋体"/>
                          <w:spacing w:val="-17"/>
                          <w:w w:val="93"/>
                          <w:sz w:val="17"/>
                          <w:szCs w:val="17"/>
                        </w:rPr>
                        <w:t>箱职</w:t>
                      </w:r>
                      <w:r>
                        <w:rPr>
                          <w:rFonts w:ascii="宋体" w:hAnsi="宋体" w:eastAsia="宋体" w:cs="宋体"/>
                          <w:spacing w:val="-8"/>
                          <w:w w:val="93"/>
                          <w:sz w:val="17"/>
                          <w:szCs w:val="17"/>
                        </w:rPr>
                        <w:t>人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5408" behindDoc="0" locked="0" layoutInCell="1" allowOverlap="1">
                <wp:simplePos x="0" y="0"/>
                <wp:positionH relativeFrom="column">
                  <wp:posOffset>1809750</wp:posOffset>
                </wp:positionH>
                <wp:positionV relativeFrom="paragraph">
                  <wp:posOffset>1313180</wp:posOffset>
                </wp:positionV>
                <wp:extent cx="226060" cy="175895"/>
                <wp:effectExtent l="0" t="0" r="0" b="0"/>
                <wp:wrapNone/>
                <wp:docPr id="34" name="Text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1810076" y="1313813"/>
                          <a:ext cx="226059" cy="175895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3" w:line="221" w:lineRule="auto"/>
                              <w:jc w:val="right"/>
                              <w:rPr>
                                <w:rFonts w:ascii="宋体" w:hAnsi="宋体" w:eastAsia="宋体" w:cs="宋体"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-17"/>
                                <w:w w:val="70"/>
                                <w:sz w:val="17"/>
                                <w:szCs w:val="17"/>
                              </w:rPr>
                              <w:t>册品</w:t>
                            </w:r>
                            <w:r>
                              <w:rPr>
                                <w:rFonts w:ascii="宋体" w:hAnsi="宋体" w:eastAsia="宋体" w:cs="宋体"/>
                                <w:spacing w:val="-8"/>
                                <w:w w:val="70"/>
                                <w:sz w:val="17"/>
                                <w:szCs w:val="17"/>
                              </w:rPr>
                              <w:t>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4" o:spid="_x0000_s1026" o:spt="202" type="#_x0000_t202" style="position:absolute;left:0pt;margin-left:142.5pt;margin-top:103.4pt;height:13.85pt;width:17.8pt;rotation:-5898240f;z-index:251665408;mso-width-relative:page;mso-height-relative:page;" filled="f" stroked="f" coordsize="21600,21600" o:gfxdata="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AMORTl2QAAAAsBAAAP&#10;AAAAAAAAAAEAIAAAACIAAABkcnMvZG93bnJldi54bWxQSwECFAAUAAAACACHTuJA1EPTRFACAACj&#10;BAAADgAAAAAAAAABACAAAAAoAQAAZHJzL2Uyb0RvYy54bWxQSwUGAAAAAAYABgBZAQAA6gUAAAAA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53" w:line="221" w:lineRule="auto"/>
                        <w:jc w:val="right"/>
                        <w:rPr>
                          <w:rFonts w:ascii="宋体" w:hAnsi="宋体" w:eastAsia="宋体" w:cs="宋体"/>
                          <w:sz w:val="17"/>
                          <w:szCs w:val="17"/>
                        </w:rPr>
                      </w:pPr>
                      <w:r>
                        <w:rPr>
                          <w:rFonts w:ascii="宋体" w:hAnsi="宋体" w:eastAsia="宋体" w:cs="宋体"/>
                          <w:spacing w:val="-17"/>
                          <w:w w:val="70"/>
                          <w:sz w:val="17"/>
                          <w:szCs w:val="17"/>
                        </w:rPr>
                        <w:t>册品</w:t>
                      </w:r>
                      <w:r>
                        <w:rPr>
                          <w:rFonts w:ascii="宋体" w:hAnsi="宋体" w:eastAsia="宋体" w:cs="宋体"/>
                          <w:spacing w:val="-8"/>
                          <w:w w:val="70"/>
                          <w:sz w:val="17"/>
                          <w:szCs w:val="17"/>
                        </w:rPr>
                        <w:t>戒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6432" behindDoc="0" locked="0" layoutInCell="1" allowOverlap="1">
                <wp:simplePos x="0" y="0"/>
                <wp:positionH relativeFrom="column">
                  <wp:posOffset>1940560</wp:posOffset>
                </wp:positionH>
                <wp:positionV relativeFrom="paragraph">
                  <wp:posOffset>1308100</wp:posOffset>
                </wp:positionV>
                <wp:extent cx="339090" cy="187960"/>
                <wp:effectExtent l="0" t="0" r="0" b="0"/>
                <wp:wrapNone/>
                <wp:docPr id="36" name="Text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1940959" y="1308451"/>
                          <a:ext cx="339090" cy="187960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75" w:line="175" w:lineRule="auto"/>
                              <w:jc w:val="right"/>
                              <w:rPr>
                                <w:rFonts w:ascii="隶书" w:hAnsi="隶书" w:eastAsia="隶书" w:cs="隶书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隶书" w:hAnsi="隶书" w:eastAsia="隶书" w:cs="隶书"/>
                                <w:spacing w:val="-4"/>
                                <w:w w:val="80"/>
                                <w:sz w:val="21"/>
                                <w:szCs w:val="21"/>
                              </w:rPr>
                              <w:t>刑城病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6" o:spid="_x0000_s1026" o:spt="202" type="#_x0000_t202" style="position:absolute;left:0pt;margin-left:152.8pt;margin-top:103pt;height:14.8pt;width:26.7pt;rotation:-5898240f;z-index:251666432;mso-width-relative:page;mso-height-relative:page;" filled="f" stroked="f" coordsize="21600,21600" o:gfxdata="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PSCpODYAAAACwEAAA8A&#10;AAAAAAAAAQAgAAAAIgAAAGRycy9kb3ducmV2LnhtbFBLAQIUABQAAAAIAIdO4kB6fUVNUAIAAKME&#10;AAAOAAAAAAAAAAEAIAAAACcBAABkcnMvZTJvRG9jLnhtbFBLBQYAAAAABgAGAFkBAADpBQAAAAA=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75" w:line="175" w:lineRule="auto"/>
                        <w:jc w:val="right"/>
                        <w:rPr>
                          <w:rFonts w:ascii="隶书" w:hAnsi="隶书" w:eastAsia="隶书" w:cs="隶书"/>
                          <w:sz w:val="21"/>
                          <w:szCs w:val="21"/>
                        </w:rPr>
                      </w:pPr>
                      <w:r>
                        <w:rPr>
                          <w:rFonts w:ascii="隶书" w:hAnsi="隶书" w:eastAsia="隶书" w:cs="隶书"/>
                          <w:spacing w:val="-4"/>
                          <w:w w:val="80"/>
                          <w:sz w:val="21"/>
                          <w:szCs w:val="21"/>
                        </w:rPr>
                        <w:t>刑城病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position w:val="-73"/>
        </w:rPr>
        <w:pict>
          <v:group id="_x0000_s1026" o:spid="_x0000_s1026" o:spt="203" style="height:185.95pt;width:320pt;" coordsize="6400,3718">
            <o:lock v:ext="edit" aspectratio="f"/>
            <v:shape id="_x0000_s1027" o:spid="_x0000_s1027" o:spt="75" alt="" type="#_x0000_t75" style="position:absolute;left:0;top:0;height:3430;width:6400;" filled="f" o:preferrelative="t" stroked="f" coordsize="21600,21600">
              <v:path/>
              <v:fill on="f" focussize="0,0"/>
              <v:stroke on="f"/>
              <v:imagedata r:id="rId26" o:title=""/>
              <o:lock v:ext="edit" aspectratio="t"/>
            </v:shape>
            <v:shape id="_x0000_s1028" o:spid="_x0000_s1028" o:spt="202" type="#_x0000_t202" style="position:absolute;left:819;top:2;height:3716;width:5444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tabs>
                        <w:tab w:val="left" w:pos="1260"/>
                      </w:tabs>
                      <w:spacing w:before="20" w:line="249" w:lineRule="auto"/>
                      <w:ind w:left="20"/>
                      <w:rPr>
                        <w:rFonts w:ascii="宋体" w:hAnsi="宋体" w:eastAsia="宋体" w:cs="宋体"/>
                        <w:sz w:val="16"/>
                        <w:szCs w:val="16"/>
                      </w:rPr>
                    </w:pPr>
                    <w:r>
                      <w:rPr>
                        <w:rFonts w:ascii="宋体" w:hAnsi="宋体" w:eastAsia="宋体" w:cs="宋体"/>
                        <w:position w:val="1"/>
                        <w:sz w:val="16"/>
                        <w:szCs w:val="16"/>
                        <w:u w:val="single" w:color="auto"/>
                      </w:rPr>
                      <w:tab/>
                    </w:r>
                    <w:r>
                      <w:rPr>
                        <w:rFonts w:ascii="宋体" w:hAnsi="宋体" w:eastAsia="宋体" w:cs="宋体"/>
                        <w:spacing w:val="-3"/>
                        <w:position w:val="1"/>
                        <w:sz w:val="16"/>
                        <w:szCs w:val="16"/>
                        <w:u w:val="single" w:color="auto"/>
                      </w:rPr>
                      <w:t xml:space="preserve">▲4#             ▲3#              </w:t>
                    </w:r>
                    <w:r>
                      <w:rPr>
                        <w:rFonts w:ascii="宋体" w:hAnsi="宋体" w:eastAsia="宋体" w:cs="宋体"/>
                        <w:spacing w:val="-3"/>
                        <w:position w:val="1"/>
                        <w:sz w:val="16"/>
                        <w:szCs w:val="16"/>
                      </w:rPr>
                      <w:t xml:space="preserve">      </w:t>
                    </w:r>
                    <w:r>
                      <w:rPr>
                        <w:rFonts w:ascii="宋体" w:hAnsi="宋体" w:eastAsia="宋体" w:cs="宋体"/>
                        <w:spacing w:val="-22"/>
                        <w:position w:val="-1"/>
                        <w:sz w:val="16"/>
                        <w:szCs w:val="16"/>
                        <w:u w:val="single" w:color="auto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3"/>
                        <w:position w:val="-1"/>
                        <w:sz w:val="16"/>
                        <w:szCs w:val="16"/>
                        <w:u w:val="single" w:color="auto"/>
                      </w:rPr>
                      <w:t>▲11#</w:t>
                    </w:r>
                  </w:p>
                  <w:p>
                    <w:pPr>
                      <w:spacing w:before="26" w:line="221" w:lineRule="auto"/>
                      <w:ind w:left="70"/>
                      <w:rPr>
                        <w:rFonts w:ascii="黑体" w:hAnsi="黑体" w:eastAsia="黑体" w:cs="黑体"/>
                        <w:sz w:val="14"/>
                        <w:szCs w:val="14"/>
                      </w:rPr>
                    </w:pPr>
                    <w:r>
                      <w:rPr>
                        <w:rFonts w:ascii="黑体" w:hAnsi="黑体" w:eastAsia="黑体" w:cs="黑体"/>
                        <w:color w:val="FFFFFF"/>
                        <w:spacing w:val="6"/>
                        <w:sz w:val="14"/>
                        <w:szCs w:val="14"/>
                      </w:rPr>
                      <w:t>办公区</w:t>
                    </w:r>
                  </w:p>
                  <w:p>
                    <w:pPr>
                      <w:spacing w:before="133" w:line="222" w:lineRule="auto"/>
                      <w:ind w:left="930"/>
                      <w:rPr>
                        <w:rFonts w:ascii="黑体" w:hAnsi="黑体" w:eastAsia="黑体" w:cs="黑体"/>
                        <w:sz w:val="14"/>
                        <w:szCs w:val="14"/>
                      </w:rPr>
                    </w:pPr>
                    <w:r>
                      <w:rPr>
                        <w:rFonts w:ascii="宋体" w:hAnsi="宋体" w:eastAsia="宋体" w:cs="宋体"/>
                        <w:spacing w:val="-2"/>
                        <w:sz w:val="14"/>
                        <w:szCs w:val="14"/>
                      </w:rPr>
                      <w:t>2×230m²</w:t>
                    </w:r>
                    <w:r>
                      <w:rPr>
                        <w:rFonts w:ascii="黑体" w:hAnsi="黑体" w:eastAsia="黑体" w:cs="黑体"/>
                        <w:spacing w:val="-2"/>
                        <w:sz w:val="14"/>
                        <w:szCs w:val="14"/>
                      </w:rPr>
                      <w:t>烧结</w:t>
                    </w:r>
                  </w:p>
                  <w:p>
                    <w:pPr>
                      <w:spacing w:before="16" w:line="179" w:lineRule="auto"/>
                      <w:ind w:left="130"/>
                      <w:rPr>
                        <w:rFonts w:ascii="Times New Roman" w:hAnsi="Times New Roman" w:eastAsia="Times New Roman" w:cs="Times New Roman"/>
                        <w:sz w:val="10"/>
                        <w:szCs w:val="1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3"/>
                        <w:sz w:val="10"/>
                        <w:szCs w:val="10"/>
                      </w:rPr>
                      <w:t>1250</w:t>
                    </w:r>
                  </w:p>
                  <w:p>
                    <w:pPr>
                      <w:spacing w:before="58" w:line="180" w:lineRule="auto"/>
                      <w:ind w:left="3190"/>
                      <w:rPr>
                        <w:rFonts w:ascii="黑体" w:hAnsi="黑体" w:eastAsia="黑体" w:cs="黑体"/>
                        <w:sz w:val="14"/>
                        <w:szCs w:val="14"/>
                      </w:rPr>
                    </w:pPr>
                    <w:r>
                      <w:rPr>
                        <w:rFonts w:ascii="黑体" w:hAnsi="黑体" w:eastAsia="黑体" w:cs="黑体"/>
                        <w:spacing w:val="16"/>
                        <w:sz w:val="14"/>
                        <w:szCs w:val="14"/>
                      </w:rPr>
                      <w:t>发电厂</w:t>
                    </w:r>
                  </w:p>
                  <w:p>
                    <w:pPr>
                      <w:spacing w:before="1" w:line="170" w:lineRule="auto"/>
                      <w:ind w:left="1320" w:right="3691" w:hanging="120"/>
                      <w:rPr>
                        <w:rFonts w:ascii="宋体" w:hAnsi="宋体" w:eastAsia="宋体" w:cs="宋体"/>
                        <w:sz w:val="14"/>
                        <w:szCs w:val="14"/>
                      </w:rPr>
                    </w:pPr>
                    <w:r>
                      <w:rPr>
                        <w:rFonts w:ascii="Arial" w:hAnsi="Arial" w:eastAsia="Arial" w:cs="Arial"/>
                        <w:spacing w:val="-1"/>
                        <w:sz w:val="14"/>
                        <w:szCs w:val="14"/>
                      </w:rPr>
                      <w:t>2×180m²</w:t>
                    </w:r>
                    <w:r>
                      <w:rPr>
                        <w:rFonts w:ascii="Arial" w:hAnsi="Arial" w:eastAsia="Arial" w:cs="Arial"/>
                        <w:spacing w:val="1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3"/>
                        <w:sz w:val="14"/>
                        <w:szCs w:val="14"/>
                      </w:rPr>
                      <w:t>烧</w:t>
                    </w:r>
                    <w:r>
                      <w:rPr>
                        <w:rFonts w:ascii="宋体" w:hAnsi="宋体" w:eastAsia="宋体" w:cs="宋体"/>
                        <w:spacing w:val="-18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3"/>
                        <w:sz w:val="14"/>
                        <w:szCs w:val="14"/>
                      </w:rPr>
                      <w:t>结</w:t>
                    </w:r>
                  </w:p>
                  <w:p>
                    <w:pPr>
                      <w:spacing w:before="40" w:line="215" w:lineRule="auto"/>
                      <w:ind w:left="4380"/>
                      <w:rPr>
                        <w:rFonts w:ascii="Times New Roman" w:hAnsi="Times New Roman" w:eastAsia="Times New Roman" w:cs="Times New Roman"/>
                        <w:sz w:val="14"/>
                        <w:szCs w:val="14"/>
                      </w:rPr>
                    </w:pPr>
                    <w:r>
                      <w:rPr>
                        <w:rFonts w:ascii="黑体" w:hAnsi="黑体" w:eastAsia="黑体" w:cs="黑体"/>
                        <w:spacing w:val="-5"/>
                        <w:position w:val="2"/>
                        <w:sz w:val="14"/>
                        <w:szCs w:val="14"/>
                      </w:rPr>
                      <w:t>东区</w:t>
                    </w:r>
                    <w:r>
                      <w:rPr>
                        <w:rFonts w:ascii="黑体" w:hAnsi="黑体" w:eastAsia="黑体" w:cs="黑体"/>
                        <w:position w:val="2"/>
                        <w:sz w:val="14"/>
                        <w:szCs w:val="14"/>
                      </w:rPr>
                      <w:t xml:space="preserve">   </w:t>
                    </w:r>
                    <w:r>
                      <w:rPr>
                        <w:rFonts w:ascii="Times New Roman" w:hAnsi="Times New Roman" w:eastAsia="Times New Roman" w:cs="Times New Roman"/>
                        <w:spacing w:val="-5"/>
                        <w:position w:val="-2"/>
                        <w:sz w:val="14"/>
                        <w:szCs w:val="14"/>
                      </w:rPr>
                      <w:t>▲10#</w:t>
                    </w:r>
                  </w:p>
                  <w:p>
                    <w:pPr>
                      <w:spacing w:before="56" w:line="199" w:lineRule="auto"/>
                      <w:ind w:left="1000"/>
                      <w:rPr>
                        <w:rFonts w:ascii="黑体" w:hAnsi="黑体" w:eastAsia="黑体" w:cs="黑体"/>
                        <w:sz w:val="14"/>
                        <w:szCs w:val="14"/>
                      </w:rPr>
                    </w:pPr>
                    <w:r>
                      <w:rPr>
                        <w:rFonts w:ascii="黑体" w:hAnsi="黑体" w:eastAsia="黑体" w:cs="黑体"/>
                        <w:spacing w:val="7"/>
                        <w:sz w:val="14"/>
                        <w:szCs w:val="14"/>
                      </w:rPr>
                      <w:t>顺盛</w:t>
                    </w:r>
                  </w:p>
                  <w:p>
                    <w:pPr>
                      <w:spacing w:line="186" w:lineRule="auto"/>
                      <w:ind w:left="3060"/>
                      <w:rPr>
                        <w:rFonts w:ascii="黑体" w:hAnsi="黑体" w:eastAsia="黑体" w:cs="黑体"/>
                        <w:sz w:val="14"/>
                        <w:szCs w:val="14"/>
                      </w:rPr>
                    </w:pPr>
                    <w:r>
                      <w:rPr>
                        <w:rFonts w:ascii="黑体" w:hAnsi="黑体" w:eastAsia="黑体" w:cs="黑体"/>
                        <w:spacing w:val="10"/>
                        <w:sz w:val="14"/>
                        <w:szCs w:val="14"/>
                      </w:rPr>
                      <w:t>炼钢</w:t>
                    </w:r>
                  </w:p>
                  <w:p>
                    <w:pPr>
                      <w:spacing w:line="221" w:lineRule="auto"/>
                      <w:ind w:left="1770"/>
                      <w:rPr>
                        <w:rFonts w:ascii="黑体" w:hAnsi="黑体" w:eastAsia="黑体" w:cs="黑体"/>
                        <w:sz w:val="14"/>
                        <w:szCs w:val="14"/>
                      </w:rPr>
                    </w:pPr>
                    <w:r>
                      <w:rPr>
                        <w:rFonts w:ascii="宋体" w:hAnsi="宋体" w:eastAsia="宋体" w:cs="宋体"/>
                        <w:spacing w:val="-3"/>
                        <w:sz w:val="14"/>
                        <w:szCs w:val="14"/>
                      </w:rPr>
                      <w:t>1380m³</w:t>
                    </w:r>
                    <w:r>
                      <w:rPr>
                        <w:rFonts w:ascii="宋体" w:hAnsi="宋体" w:eastAsia="宋体" w:cs="宋体"/>
                        <w:spacing w:val="-22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3"/>
                        <w:sz w:val="14"/>
                        <w:szCs w:val="14"/>
                      </w:rPr>
                      <w:t>高炉</w:t>
                    </w:r>
                  </w:p>
                  <w:p>
                    <w:pPr>
                      <w:spacing w:before="117" w:line="188" w:lineRule="auto"/>
                      <w:ind w:left="4110"/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3"/>
                        <w:position w:val="2"/>
                        <w:sz w:val="14"/>
                        <w:szCs w:val="14"/>
                      </w:rPr>
                      <w:t>A</w:t>
                    </w:r>
                    <w:r>
                      <w:rPr>
                        <w:rFonts w:ascii="Times New Roman" w:hAnsi="Times New Roman" w:eastAsia="Times New Roman" w:cs="Times New Roman"/>
                        <w:spacing w:val="-3"/>
                        <w:sz w:val="20"/>
                        <w:szCs w:val="20"/>
                      </w:rPr>
                      <w:t>1#</w:t>
                    </w:r>
                  </w:p>
                  <w:p>
                    <w:pPr>
                      <w:spacing w:before="45" w:line="222" w:lineRule="auto"/>
                      <w:ind w:left="130"/>
                      <w:rPr>
                        <w:rFonts w:ascii="黑体" w:hAnsi="黑体" w:eastAsia="黑体" w:cs="黑体"/>
                        <w:sz w:val="14"/>
                        <w:szCs w:val="14"/>
                      </w:rPr>
                    </w:pPr>
                    <w:r>
                      <w:rPr>
                        <w:rFonts w:ascii="黑体" w:hAnsi="黑体" w:eastAsia="黑体" w:cs="黑体"/>
                        <w:spacing w:val="-4"/>
                        <w:sz w:val="14"/>
                        <w:szCs w:val="14"/>
                      </w:rPr>
                      <w:t>轧</w:t>
                    </w:r>
                    <w:r>
                      <w:rPr>
                        <w:rFonts w:ascii="黑体" w:hAnsi="黑体" w:eastAsia="黑体" w:cs="黑体"/>
                        <w:spacing w:val="-19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4"/>
                        <w:sz w:val="14"/>
                        <w:szCs w:val="14"/>
                      </w:rPr>
                      <w:t>钢</w:t>
                    </w:r>
                  </w:p>
                  <w:p>
                    <w:pPr>
                      <w:spacing w:before="75" w:line="237" w:lineRule="auto"/>
                      <w:ind w:left="4450"/>
                      <w:rPr>
                        <w:rFonts w:ascii="宋体" w:hAnsi="宋体" w:eastAsia="宋体" w:cs="宋体"/>
                        <w:sz w:val="14"/>
                        <w:szCs w:val="14"/>
                      </w:rPr>
                    </w:pPr>
                    <w:r>
                      <w:rPr>
                        <w:rFonts w:ascii="宋体" w:hAnsi="宋体" w:eastAsia="宋体" w:cs="宋体"/>
                        <w:spacing w:val="-3"/>
                        <w:sz w:val="14"/>
                        <w:szCs w:val="14"/>
                      </w:rPr>
                      <w:t>▲9#</w:t>
                    </w:r>
                  </w:p>
                  <w:p>
                    <w:pPr>
                      <w:spacing w:before="85" w:line="219" w:lineRule="auto"/>
                      <w:ind w:right="20"/>
                      <w:jc w:val="right"/>
                      <w:rPr>
                        <w:rFonts w:ascii="黑体" w:hAnsi="黑体" w:eastAsia="黑体" w:cs="黑体"/>
                        <w:sz w:val="14"/>
                        <w:szCs w:val="14"/>
                      </w:rPr>
                    </w:pPr>
                    <w:r>
                      <w:rPr>
                        <w:rFonts w:ascii="黑体" w:hAnsi="黑体" w:eastAsia="黑体" w:cs="黑体"/>
                        <w:spacing w:val="2"/>
                        <w:sz w:val="14"/>
                        <w:szCs w:val="14"/>
                      </w:rPr>
                      <w:t>-道路(龙司线)</w:t>
                    </w:r>
                  </w:p>
                  <w:p>
                    <w:pPr>
                      <w:spacing w:before="83" w:line="222" w:lineRule="auto"/>
                      <w:ind w:left="3860"/>
                      <w:rPr>
                        <w:rFonts w:ascii="黑体" w:hAnsi="黑体" w:eastAsia="黑体" w:cs="黑体"/>
                        <w:sz w:val="8"/>
                        <w:szCs w:val="8"/>
                      </w:rPr>
                    </w:pPr>
                    <w:r>
                      <w:rPr>
                        <w:rFonts w:ascii="黑体" w:hAnsi="黑体" w:eastAsia="黑体" w:cs="黑体"/>
                        <w:spacing w:val="-2"/>
                        <w:sz w:val="8"/>
                        <w:szCs w:val="8"/>
                      </w:rPr>
                      <w:t>号水厂</w:t>
                    </w:r>
                  </w:p>
                  <w:p>
                    <w:pPr>
                      <w:spacing w:before="199" w:line="220" w:lineRule="auto"/>
                      <w:ind w:left="943"/>
                      <w:rPr>
                        <w:rFonts w:ascii="宋体" w:hAnsi="宋体" w:eastAsia="宋体" w:cs="宋体"/>
                        <w:sz w:val="26"/>
                        <w:szCs w:val="26"/>
                      </w:rPr>
                    </w:pPr>
                    <w:r>
                      <w:rPr>
                        <w:rFonts w:ascii="宋体" w:hAnsi="宋体" w:eastAsia="宋体" w:cs="宋体"/>
                        <w:b/>
                        <w:bCs/>
                        <w:spacing w:val="-13"/>
                        <w:sz w:val="26"/>
                        <w:szCs w:val="26"/>
                      </w:rPr>
                      <w:t>图6-1</w:t>
                    </w:r>
                    <w:r>
                      <w:rPr>
                        <w:rFonts w:ascii="宋体" w:hAnsi="宋体" w:eastAsia="宋体" w:cs="宋体"/>
                        <w:spacing w:val="-13"/>
                        <w:sz w:val="26"/>
                        <w:szCs w:val="26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b/>
                        <w:bCs/>
                        <w:spacing w:val="-13"/>
                        <w:sz w:val="26"/>
                        <w:szCs w:val="26"/>
                      </w:rPr>
                      <w:t>厂界噪声监测点位示意图</w:t>
                    </w:r>
                  </w:p>
                </w:txbxContent>
              </v:textbox>
            </v:shape>
            <v:shape id="_x0000_s1029" o:spid="_x0000_s1029" o:spt="202" type="#_x0000_t202" style="position:absolute;left:2050;top:3177;height:290;width:1726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307" w:lineRule="exact"/>
                      <w:ind w:left="20"/>
                      <w:rPr>
                        <w:rFonts w:ascii="宋体" w:hAnsi="宋体" w:eastAsia="宋体" w:cs="宋体"/>
                        <w:sz w:val="20"/>
                        <w:szCs w:val="20"/>
                      </w:rPr>
                    </w:pPr>
                    <w:r>
                      <w:rPr>
                        <w:rFonts w:ascii="宋体" w:hAnsi="宋体" w:eastAsia="宋体" w:cs="宋体"/>
                        <w:spacing w:val="-5"/>
                        <w:sz w:val="20"/>
                        <w:szCs w:val="20"/>
                      </w:rPr>
                      <w:t>△7#</w:t>
                    </w:r>
                    <w:r>
                      <w:rPr>
                        <w:rFonts w:ascii="宋体" w:hAnsi="宋体" w:eastAsia="宋体" w:cs="宋体"/>
                        <w:spacing w:val="1"/>
                        <w:sz w:val="20"/>
                        <w:szCs w:val="20"/>
                      </w:rPr>
                      <w:t xml:space="preserve">         </w:t>
                    </w:r>
                    <w:r>
                      <w:rPr>
                        <w:rFonts w:ascii="宋体" w:hAnsi="宋体" w:eastAsia="宋体" w:cs="宋体"/>
                        <w:spacing w:val="-5"/>
                        <w:position w:val="4"/>
                        <w:sz w:val="20"/>
                        <w:szCs w:val="20"/>
                      </w:rPr>
                      <w:t>▲8#</w:t>
                    </w:r>
                  </w:p>
                </w:txbxContent>
              </v:textbox>
            </v:shape>
            <v:shape id="_x0000_s1030" o:spid="_x0000_s1030" o:spt="202" type="#_x0000_t202" style="position:absolute;left:2989;top:545;height:643;width:53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2" w:lineRule="auto"/>
                      <w:ind w:left="20"/>
                      <w:rPr>
                        <w:rFonts w:ascii="黑体" w:hAnsi="黑体" w:eastAsia="黑体" w:cs="黑体"/>
                        <w:sz w:val="14"/>
                        <w:szCs w:val="14"/>
                      </w:rPr>
                    </w:pPr>
                    <w:r>
                      <w:rPr>
                        <w:rFonts w:ascii="黑体" w:hAnsi="黑体" w:eastAsia="黑体" w:cs="黑体"/>
                        <w:spacing w:val="-2"/>
                        <w:sz w:val="14"/>
                        <w:szCs w:val="14"/>
                      </w:rPr>
                      <w:t>废钢库</w:t>
                    </w: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6" w:line="222" w:lineRule="auto"/>
                      <w:ind w:left="99"/>
                      <w:rPr>
                        <w:rFonts w:ascii="黑体" w:hAnsi="黑体" w:eastAsia="黑体" w:cs="黑体"/>
                        <w:sz w:val="14"/>
                        <w:szCs w:val="14"/>
                      </w:rPr>
                    </w:pPr>
                    <w:r>
                      <w:rPr>
                        <w:rFonts w:ascii="黑体" w:hAnsi="黑体" w:eastAsia="黑体" w:cs="黑体"/>
                        <w:color w:val="292833"/>
                        <w:spacing w:val="-1"/>
                        <w:sz w:val="14"/>
                        <w:szCs w:val="14"/>
                      </w:rPr>
                      <w:t>石灰厂</w:t>
                    </w:r>
                  </w:p>
                </w:txbxContent>
              </v:textbox>
            </v:shape>
            <v:shape id="_x0000_s1031" o:spid="_x0000_s1031" o:spt="202" type="#_x0000_t202" style="position:absolute;left:4809;top:1044;height:347;width:38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188" w:lineRule="auto"/>
                      <w:ind w:left="20"/>
                      <w:rPr>
                        <w:rFonts w:ascii="Times New Roman" w:hAnsi="Times New Roman" w:eastAsia="Times New Roman" w:cs="Times New Roman"/>
                        <w:sz w:val="34"/>
                        <w:szCs w:val="34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z w:val="34"/>
                        <w:szCs w:val="34"/>
                      </w:rPr>
                      <w:t>p#</w:t>
                    </w:r>
                  </w:p>
                </w:txbxContent>
              </v:textbox>
            </v:shape>
            <v:shape id="_x0000_s1032" o:spid="_x0000_s1032" o:spt="75" alt="" type="#_x0000_t75" style="position:absolute;left:1579;top:1939;height:430;width:221;" filled="f" o:preferrelative="t" stroked="f" coordsize="21600,21600">
              <v:path/>
              <v:fill on="f" focussize="0,0"/>
              <v:stroke on="f"/>
              <v:imagedata r:id="rId27" o:title=""/>
              <o:lock v:ext="edit" aspectratio="t"/>
            </v:shape>
            <v:shape id="_x0000_s1033" o:spid="_x0000_s1033" o:spt="202" type="#_x0000_t202" style="position:absolute;left:1569;top:1251;height:385;width:298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87" w:lineRule="auto"/>
                      <w:jc w:val="right"/>
                      <w:rPr>
                        <w:rFonts w:ascii="黑体" w:hAnsi="黑体" w:eastAsia="黑体" w:cs="黑体"/>
                        <w:sz w:val="34"/>
                        <w:szCs w:val="34"/>
                      </w:rPr>
                    </w:pPr>
                    <w:r>
                      <w:rPr>
                        <w:rFonts w:ascii="黑体" w:hAnsi="黑体" w:eastAsia="黑体" w:cs="黑体"/>
                        <w:spacing w:val="-17"/>
                        <w:w w:val="80"/>
                        <w:sz w:val="34"/>
                        <w:szCs w:val="34"/>
                      </w:rPr>
                      <w:t>鑫</w:t>
                    </w:r>
                  </w:p>
                </w:txbxContent>
              </v:textbox>
            </v:shape>
            <v:shape id="_x0000_s1034" o:spid="_x0000_s1034" o:spt="202" type="#_x0000_t202" style="position:absolute;left:929;top:836;height:312;width:34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96" w:lineRule="auto"/>
                      <w:ind w:left="20" w:right="20"/>
                      <w:rPr>
                        <w:rFonts w:ascii="黑体" w:hAnsi="黑体" w:eastAsia="黑体" w:cs="黑体"/>
                        <w:sz w:val="14"/>
                        <w:szCs w:val="14"/>
                      </w:rPr>
                    </w:pPr>
                    <w:r>
                      <w:rPr>
                        <w:rFonts w:ascii="Arial" w:hAnsi="Arial" w:eastAsia="Arial" w:cs="Arial"/>
                        <w:spacing w:val="-1"/>
                        <w:sz w:val="14"/>
                        <w:szCs w:val="14"/>
                      </w:rPr>
                      <w:t>m²</w:t>
                    </w:r>
                    <w:r>
                      <w:rPr>
                        <w:rFonts w:ascii="黑体" w:hAnsi="黑体" w:eastAsia="黑体" w:cs="黑体"/>
                        <w:spacing w:val="-1"/>
                        <w:sz w:val="14"/>
                        <w:szCs w:val="14"/>
                      </w:rPr>
                      <w:t>高</w:t>
                    </w:r>
                    <w:r>
                      <w:rPr>
                        <w:rFonts w:ascii="黑体" w:hAnsi="黑体" w:eastAsia="黑体" w:cs="黑体"/>
                        <w:sz w:val="14"/>
                        <w:szCs w:val="14"/>
                      </w:rPr>
                      <w:t xml:space="preserve"> 炉</w:t>
                    </w:r>
                  </w:p>
                </w:txbxContent>
              </v:textbox>
            </v:shape>
            <v:shape id="_x0000_s1035" o:spid="_x0000_s1035" o:spt="75" alt="" type="#_x0000_t75" style="position:absolute;left:4399;top:2459;height:360;width:211;" filled="f" o:preferrelative="t" stroked="f" coordsize="21600,21600">
              <v:path/>
              <v:fill on="f" focussize="0,0"/>
              <v:stroke on="f"/>
              <v:imagedata r:id="rId28" o:title=""/>
              <o:lock v:ext="edit" aspectratio="t"/>
            </v:shape>
            <v:shape id="_x0000_s1036" o:spid="_x0000_s1036" o:spt="202" type="#_x0000_t202" style="position:absolute;left:3859;top:575;height:182;width:454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2" w:lineRule="auto"/>
                      <w:ind w:left="20"/>
                      <w:rPr>
                        <w:rFonts w:ascii="黑体" w:hAnsi="黑体" w:eastAsia="黑体" w:cs="黑体"/>
                        <w:sz w:val="14"/>
                        <w:szCs w:val="14"/>
                      </w:rPr>
                    </w:pPr>
                    <w:r>
                      <w:rPr>
                        <w:rFonts w:ascii="黑体" w:hAnsi="黑体" w:eastAsia="黑体" w:cs="黑体"/>
                        <w:spacing w:val="-2"/>
                        <w:sz w:val="14"/>
                        <w:szCs w:val="14"/>
                      </w:rPr>
                      <w:t>球团厂</w:t>
                    </w:r>
                  </w:p>
                </w:txbxContent>
              </v:textbox>
            </v:shape>
            <v:shape id="_x0000_s1037" o:spid="_x0000_s1037" o:spt="202" type="#_x0000_t202" style="position:absolute;left:89;top:2230;height:180;width:37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88" w:lineRule="auto"/>
                      <w:ind w:left="20"/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20"/>
                        <w:szCs w:val="20"/>
                      </w:rPr>
                      <w:t>6#A</w:t>
                    </w:r>
                  </w:p>
                </w:txbxContent>
              </v:textbox>
            </v:shape>
            <v:shape id="_x0000_s1038" o:spid="_x0000_s1038" o:spt="202" type="#_x0000_t202" style="position:absolute;left:749;top:1595;height:182;width:35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2" w:lineRule="auto"/>
                      <w:ind w:left="20"/>
                      <w:rPr>
                        <w:rFonts w:ascii="黑体" w:hAnsi="黑体" w:eastAsia="黑体" w:cs="黑体"/>
                        <w:sz w:val="14"/>
                        <w:szCs w:val="14"/>
                      </w:rPr>
                    </w:pPr>
                    <w:r>
                      <w:rPr>
                        <w:rFonts w:ascii="黑体" w:hAnsi="黑体" w:eastAsia="黑体" w:cs="黑体"/>
                        <w:spacing w:val="17"/>
                        <w:sz w:val="14"/>
                        <w:szCs w:val="14"/>
                      </w:rPr>
                      <w:t>炼钢</w:t>
                    </w:r>
                  </w:p>
                </w:txbxContent>
              </v:textbox>
            </v:shape>
            <v:shape id="_x0000_s1039" o:spid="_x0000_s1039" o:spt="202" type="#_x0000_t202" style="position:absolute;left:1699;top:2904;height:182;width:34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0" w:lineRule="auto"/>
                      <w:ind w:left="20"/>
                      <w:rPr>
                        <w:rFonts w:ascii="黑体" w:hAnsi="黑体" w:eastAsia="黑体" w:cs="黑体"/>
                        <w:sz w:val="14"/>
                        <w:szCs w:val="14"/>
                      </w:rPr>
                    </w:pPr>
                    <w:r>
                      <w:rPr>
                        <w:rFonts w:ascii="黑体" w:hAnsi="黑体" w:eastAsia="黑体" w:cs="黑体"/>
                        <w:spacing w:val="13"/>
                        <w:sz w:val="14"/>
                        <w:szCs w:val="14"/>
                      </w:rPr>
                      <w:t>制氧</w:t>
                    </w:r>
                  </w:p>
                </w:txbxContent>
              </v:textbox>
            </v:shape>
            <v:shape id="_x0000_s1040" o:spid="_x0000_s1040" o:spt="202" type="#_x0000_t202" style="position:absolute;left:3859;top:2575;height:182;width:34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2" w:lineRule="auto"/>
                      <w:ind w:left="20"/>
                      <w:rPr>
                        <w:rFonts w:ascii="黑体" w:hAnsi="黑体" w:eastAsia="黑体" w:cs="黑体"/>
                        <w:sz w:val="14"/>
                        <w:szCs w:val="14"/>
                      </w:rPr>
                    </w:pPr>
                    <w:r>
                      <w:rPr>
                        <w:rFonts w:ascii="黑体" w:hAnsi="黑体" w:eastAsia="黑体" w:cs="黑体"/>
                        <w:spacing w:val="10"/>
                        <w:sz w:val="14"/>
                        <w:szCs w:val="14"/>
                      </w:rPr>
                      <w:t>轧钢</w:t>
                    </w:r>
                  </w:p>
                </w:txbxContent>
              </v:textbox>
            </v:shape>
            <v:shape id="_x0000_s1041" o:spid="_x0000_s1041" o:spt="202" type="#_x0000_t202" style="position:absolute;left:99;top:1069;height:141;width:31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192" w:lineRule="auto"/>
                      <w:ind w:left="20"/>
                      <w:rPr>
                        <w:rFonts w:ascii="Times New Roman" w:hAnsi="Times New Roman" w:eastAsia="Times New Roman" w:cs="Times New Roman"/>
                        <w:sz w:val="14"/>
                        <w:szCs w:val="14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14"/>
                        <w:szCs w:val="14"/>
                      </w:rPr>
                      <w:t>5#▲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line="3698" w:lineRule="exact"/>
        <w:sectPr>
          <w:headerReference r:id="rId10" w:type="default"/>
          <w:footerReference r:id="rId11" w:type="default"/>
          <w:pgSz w:w="11900" w:h="16840"/>
          <w:pgMar w:top="1104" w:right="1264" w:bottom="1200" w:left="1484" w:header="879" w:footer="942" w:gutter="0"/>
          <w:cols w:space="720" w:num="1"/>
        </w:sectPr>
      </w:pPr>
    </w:p>
    <w:p>
      <w:pPr>
        <w:pStyle w:val="2"/>
        <w:spacing w:line="359" w:lineRule="auto"/>
      </w:pPr>
    </w:p>
    <w:p>
      <w:pPr>
        <w:spacing w:before="91" w:line="221" w:lineRule="auto"/>
        <w:ind w:left="123"/>
        <w:outlineLvl w:val="1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pacing w:val="-5"/>
          <w:sz w:val="28"/>
          <w:szCs w:val="28"/>
        </w:rPr>
        <w:t>七、结论</w:t>
      </w:r>
    </w:p>
    <w:p>
      <w:pPr>
        <w:pStyle w:val="2"/>
        <w:spacing w:line="325" w:lineRule="auto"/>
      </w:pPr>
    </w:p>
    <w:p>
      <w:pPr>
        <w:spacing w:before="78" w:line="413" w:lineRule="auto"/>
        <w:ind w:left="119" w:right="520" w:firstLine="51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厂界噪声3#、4#、5#、6#、9#、10#、11#监测结果符合《工业企业厂界环境噪声</w:t>
      </w:r>
      <w:r>
        <w:rPr>
          <w:rFonts w:ascii="宋体" w:hAnsi="宋体" w:eastAsia="宋体" w:cs="宋体"/>
          <w:spacing w:val="7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3"/>
          <w:sz w:val="24"/>
          <w:szCs w:val="24"/>
        </w:rPr>
        <w:t>排放标准》</w:t>
      </w:r>
      <w:r>
        <w:rPr>
          <w:rFonts w:ascii="宋体" w:hAnsi="宋体" w:eastAsia="宋体" w:cs="宋体"/>
          <w:spacing w:val="-20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3"/>
          <w:sz w:val="24"/>
          <w:szCs w:val="24"/>
        </w:rPr>
        <w:t>(</w:t>
      </w:r>
      <w:r>
        <w:rPr>
          <w:rFonts w:ascii="宋体" w:hAnsi="宋体" w:eastAsia="宋体" w:cs="宋体"/>
          <w:sz w:val="24"/>
          <w:szCs w:val="24"/>
        </w:rPr>
        <w:t>GB</w:t>
      </w:r>
      <w:r>
        <w:rPr>
          <w:rFonts w:ascii="宋体" w:hAnsi="宋体" w:eastAsia="宋体" w:cs="宋体"/>
          <w:spacing w:val="36"/>
          <w:sz w:val="24"/>
          <w:szCs w:val="24"/>
        </w:rPr>
        <w:t xml:space="preserve">  </w:t>
      </w:r>
      <w:r>
        <w:rPr>
          <w:rFonts w:ascii="宋体" w:hAnsi="宋体" w:eastAsia="宋体" w:cs="宋体"/>
          <w:spacing w:val="3"/>
          <w:sz w:val="24"/>
          <w:szCs w:val="24"/>
        </w:rPr>
        <w:t>12348-2008)表1中3类标准限值</w:t>
      </w:r>
      <w:r>
        <w:rPr>
          <w:rFonts w:ascii="宋体" w:hAnsi="宋体" w:eastAsia="宋体" w:cs="宋体"/>
          <w:spacing w:val="2"/>
          <w:sz w:val="24"/>
          <w:szCs w:val="24"/>
        </w:rPr>
        <w:t>要求；1#、2#、7#、8#监测结果符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5"/>
          <w:sz w:val="24"/>
          <w:szCs w:val="24"/>
        </w:rPr>
        <w:t>合《工业企业厂界环境噪声排放标准》</w:t>
      </w:r>
      <w:r>
        <w:rPr>
          <w:rFonts w:ascii="宋体" w:hAnsi="宋体" w:eastAsia="宋体" w:cs="宋体"/>
          <w:spacing w:val="-6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5"/>
          <w:sz w:val="24"/>
          <w:szCs w:val="24"/>
        </w:rPr>
        <w:t>(</w:t>
      </w:r>
      <w:r>
        <w:rPr>
          <w:rFonts w:ascii="Times New Roman" w:hAnsi="Times New Roman" w:eastAsia="Times New Roman" w:cs="Times New Roman"/>
          <w:sz w:val="24"/>
          <w:szCs w:val="24"/>
        </w:rPr>
        <w:t>GB</w:t>
      </w:r>
      <w:r>
        <w:rPr>
          <w:rFonts w:ascii="Times New Roman" w:hAnsi="Times New Roman" w:eastAsia="Times New Roman" w:cs="Times New Roman"/>
          <w:spacing w:val="5"/>
          <w:sz w:val="24"/>
          <w:szCs w:val="24"/>
        </w:rPr>
        <w:t xml:space="preserve">    12348-2008)</w:t>
      </w:r>
      <w:r>
        <w:rPr>
          <w:rFonts w:ascii="宋体" w:hAnsi="宋体" w:eastAsia="宋体" w:cs="宋体"/>
          <w:spacing w:val="5"/>
          <w:sz w:val="24"/>
          <w:szCs w:val="24"/>
        </w:rPr>
        <w:t>表1中4类标准限值要求。</w:t>
      </w:r>
    </w:p>
    <w:p>
      <w:pPr>
        <w:pStyle w:val="2"/>
        <w:spacing w:line="265" w:lineRule="auto"/>
      </w:pPr>
    </w:p>
    <w:p>
      <w:pPr>
        <w:pStyle w:val="2"/>
        <w:spacing w:line="265" w:lineRule="auto"/>
      </w:pPr>
    </w:p>
    <w:p>
      <w:pPr>
        <w:pStyle w:val="2"/>
        <w:spacing w:line="265" w:lineRule="auto"/>
      </w:pPr>
    </w:p>
    <w:p>
      <w:pPr>
        <w:pStyle w:val="2"/>
        <w:spacing w:line="266" w:lineRule="auto"/>
      </w:pPr>
    </w:p>
    <w:p>
      <w:pPr>
        <w:spacing w:before="68" w:line="218" w:lineRule="auto"/>
        <w:ind w:left="3939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2"/>
          <w:sz w:val="21"/>
          <w:szCs w:val="21"/>
        </w:rPr>
        <w:t>--报告结束--</w:t>
      </w: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p>
      <w:pPr>
        <w:spacing w:line="2052" w:lineRule="exact"/>
        <w:ind w:firstLine="8859"/>
      </w:pPr>
      <w:r>
        <w:rPr>
          <w:position w:val="-41"/>
        </w:rPr>
        <w:drawing>
          <wp:inline distT="0" distB="0" distL="0" distR="0">
            <wp:extent cx="450850" cy="1302385"/>
            <wp:effectExtent l="0" t="0" r="6350" b="12065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51146" cy="1302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headerReference r:id="rId12" w:type="default"/>
      <w:footerReference r:id="rId13" w:type="default"/>
      <w:pgSz w:w="11900" w:h="16840"/>
      <w:pgMar w:top="1186" w:right="880" w:bottom="1159" w:left="1450" w:header="938" w:footer="855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7" w:lineRule="auto"/>
      <w:ind w:left="94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659264" behindDoc="0" locked="0" layoutInCell="1" allowOverlap="1">
          <wp:simplePos x="0" y="0"/>
          <wp:positionH relativeFrom="column">
            <wp:posOffset>53340</wp:posOffset>
          </wp:positionH>
          <wp:positionV relativeFrom="paragraph">
            <wp:posOffset>19050</wp:posOffset>
          </wp:positionV>
          <wp:extent cx="5689600" cy="12700"/>
          <wp:effectExtent l="0" t="0" r="0" b="0"/>
          <wp:wrapNone/>
          <wp:docPr id="26" name="IM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 2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89590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5"/>
        <w:sz w:val="18"/>
        <w:szCs w:val="18"/>
      </w:rPr>
      <w:t xml:space="preserve">山西科利华环境检测有限公司                                    </w:t>
    </w:r>
    <w:r>
      <w:rPr>
        <w:rFonts w:ascii="宋体" w:hAnsi="宋体" w:eastAsia="宋体" w:cs="宋体"/>
        <w:spacing w:val="4"/>
        <w:sz w:val="18"/>
        <w:szCs w:val="18"/>
      </w:rPr>
      <w:t xml:space="preserve">                   </w:t>
    </w:r>
    <w:r>
      <w:rPr>
        <w:rFonts w:ascii="宋体" w:hAnsi="宋体" w:eastAsia="宋体" w:cs="宋体"/>
        <w:spacing w:val="4"/>
        <w:sz w:val="24"/>
        <w:szCs w:val="24"/>
      </w:rPr>
      <w:t xml:space="preserve">第1页共4页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11" w:lineRule="auto"/>
      <w:ind w:left="104"/>
      <w:rPr>
        <w:rFonts w:ascii="宋体" w:hAnsi="宋体" w:eastAsia="宋体" w:cs="宋体"/>
        <w:sz w:val="25"/>
        <w:szCs w:val="25"/>
      </w:rPr>
    </w:pPr>
    <w:r>
      <w:drawing>
        <wp:anchor distT="0" distB="0" distL="0" distR="0" simplePos="0" relativeHeight="251660288" behindDoc="0" locked="0" layoutInCell="1" allowOverlap="1">
          <wp:simplePos x="0" y="0"/>
          <wp:positionH relativeFrom="column">
            <wp:posOffset>34290</wp:posOffset>
          </wp:positionH>
          <wp:positionV relativeFrom="paragraph">
            <wp:posOffset>13335</wp:posOffset>
          </wp:positionV>
          <wp:extent cx="5683250" cy="12700"/>
          <wp:effectExtent l="0" t="0" r="0" b="0"/>
          <wp:wrapNone/>
          <wp:docPr id="28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 2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83243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z w:val="19"/>
        <w:szCs w:val="19"/>
      </w:rPr>
      <w:t xml:space="preserve">山西科利华环境检测有限公司                    </w:t>
    </w:r>
    <w:r>
      <w:rPr>
        <w:rFonts w:ascii="宋体" w:hAnsi="宋体" w:eastAsia="宋体" w:cs="宋体"/>
        <w:spacing w:val="-1"/>
        <w:sz w:val="19"/>
        <w:szCs w:val="19"/>
      </w:rPr>
      <w:t xml:space="preserve">                                  </w:t>
    </w:r>
    <w:r>
      <w:rPr>
        <w:rFonts w:ascii="宋体" w:hAnsi="宋体" w:eastAsia="宋体" w:cs="宋体"/>
        <w:spacing w:val="-1"/>
        <w:sz w:val="25"/>
        <w:szCs w:val="25"/>
      </w:rPr>
      <w:t>第2页共4页</w:t>
    </w:r>
    <w:r>
      <w:rPr>
        <w:rFonts w:ascii="宋体" w:hAnsi="宋体" w:eastAsia="宋体" w:cs="宋体"/>
        <w:sz w:val="25"/>
        <w:szCs w:val="25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" w:lineRule="exact"/>
      <w:ind w:firstLine="84"/>
    </w:pPr>
    <w:r>
      <w:drawing>
        <wp:inline distT="0" distB="0" distL="0" distR="0">
          <wp:extent cx="5688965" cy="11430"/>
          <wp:effectExtent l="0" t="0" r="0" b="0"/>
          <wp:docPr id="30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 3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89590" cy="118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1" w:lineRule="auto"/>
      <w:ind w:left="114"/>
      <w:rPr>
        <w:rFonts w:ascii="黑体" w:hAnsi="黑体" w:eastAsia="黑体" w:cs="黑体"/>
        <w:sz w:val="20"/>
        <w:szCs w:val="20"/>
      </w:rPr>
    </w:pPr>
    <w:r>
      <w:rPr>
        <w:rFonts w:ascii="黑体" w:hAnsi="黑体" w:eastAsia="黑体" w:cs="黑体"/>
        <w:spacing w:val="-18"/>
        <w:sz w:val="20"/>
        <w:szCs w:val="20"/>
      </w:rPr>
      <w:t>山西科利华环境检测有限公司</w:t>
    </w:r>
    <w:r>
      <w:rPr>
        <w:rFonts w:ascii="黑体" w:hAnsi="黑体" w:eastAsia="黑体" w:cs="黑体"/>
        <w:spacing w:val="2"/>
        <w:sz w:val="20"/>
        <w:szCs w:val="20"/>
      </w:rPr>
      <w:t xml:space="preserve">                                     </w:t>
    </w:r>
    <w:r>
      <w:rPr>
        <w:rFonts w:ascii="黑体" w:hAnsi="黑体" w:eastAsia="黑体" w:cs="黑体"/>
        <w:spacing w:val="1"/>
        <w:sz w:val="20"/>
        <w:szCs w:val="20"/>
      </w:rPr>
      <w:t xml:space="preserve">              </w:t>
    </w:r>
    <w:r>
      <w:rPr>
        <w:rFonts w:ascii="黑体" w:hAnsi="黑体" w:eastAsia="黑体" w:cs="黑体"/>
        <w:spacing w:val="-18"/>
        <w:sz w:val="20"/>
        <w:szCs w:val="20"/>
      </w:rPr>
      <w:t>第</w:t>
    </w:r>
    <w:r>
      <w:rPr>
        <w:rFonts w:ascii="黑体" w:hAnsi="黑体" w:eastAsia="黑体" w:cs="黑体"/>
        <w:spacing w:val="-22"/>
        <w:sz w:val="20"/>
        <w:szCs w:val="20"/>
      </w:rPr>
      <w:t xml:space="preserve"> </w:t>
    </w:r>
    <w:r>
      <w:rPr>
        <w:rFonts w:ascii="黑体" w:hAnsi="黑体" w:eastAsia="黑体" w:cs="黑体"/>
        <w:spacing w:val="-18"/>
        <w:sz w:val="20"/>
        <w:szCs w:val="20"/>
      </w:rPr>
      <w:t>3 页</w:t>
    </w:r>
    <w:r>
      <w:rPr>
        <w:rFonts w:ascii="黑体" w:hAnsi="黑体" w:eastAsia="黑体" w:cs="黑体"/>
        <w:spacing w:val="-22"/>
        <w:sz w:val="20"/>
        <w:szCs w:val="20"/>
      </w:rPr>
      <w:t xml:space="preserve"> </w:t>
    </w:r>
    <w:r>
      <w:rPr>
        <w:rFonts w:ascii="黑体" w:hAnsi="黑体" w:eastAsia="黑体" w:cs="黑体"/>
        <w:spacing w:val="-18"/>
        <w:sz w:val="20"/>
        <w:szCs w:val="20"/>
      </w:rPr>
      <w:t>共</w:t>
    </w:r>
    <w:r>
      <w:rPr>
        <w:rFonts w:ascii="黑体" w:hAnsi="黑体" w:eastAsia="黑体" w:cs="黑体"/>
        <w:spacing w:val="-29"/>
        <w:sz w:val="20"/>
        <w:szCs w:val="20"/>
      </w:rPr>
      <w:t xml:space="preserve"> </w:t>
    </w:r>
    <w:r>
      <w:rPr>
        <w:rFonts w:ascii="黑体" w:hAnsi="黑体" w:eastAsia="黑体" w:cs="黑体"/>
        <w:spacing w:val="-18"/>
        <w:sz w:val="20"/>
        <w:szCs w:val="20"/>
      </w:rPr>
      <w:t>4 页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9" w:line="212" w:lineRule="auto"/>
      <w:ind w:left="29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662336" behindDoc="1" locked="0" layoutInCell="0" allowOverlap="1">
          <wp:simplePos x="0" y="0"/>
          <wp:positionH relativeFrom="page">
            <wp:posOffset>920750</wp:posOffset>
          </wp:positionH>
          <wp:positionV relativeFrom="page">
            <wp:posOffset>9956800</wp:posOffset>
          </wp:positionV>
          <wp:extent cx="5683250" cy="12700"/>
          <wp:effectExtent l="0" t="0" r="0" b="0"/>
          <wp:wrapNone/>
          <wp:docPr id="38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IM 3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83243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7"/>
        <w:position w:val="2"/>
        <w:sz w:val="18"/>
        <w:szCs w:val="18"/>
      </w:rPr>
      <w:t>山西科利华环境检测有限公司</w:t>
    </w:r>
    <w:r>
      <w:rPr>
        <w:rFonts w:ascii="宋体" w:hAnsi="宋体" w:eastAsia="宋体" w:cs="宋体"/>
        <w:spacing w:val="1"/>
        <w:position w:val="2"/>
        <w:sz w:val="18"/>
        <w:szCs w:val="18"/>
      </w:rPr>
      <w:t xml:space="preserve">                         </w:t>
    </w:r>
    <w:r>
      <w:rPr>
        <w:rFonts w:ascii="宋体" w:hAnsi="宋体" w:eastAsia="宋体" w:cs="宋体"/>
        <w:position w:val="2"/>
        <w:sz w:val="18"/>
        <w:szCs w:val="18"/>
      </w:rPr>
      <w:t xml:space="preserve">                                </w:t>
    </w:r>
    <w:r>
      <w:rPr>
        <w:rFonts w:ascii="宋体" w:hAnsi="宋体" w:eastAsia="宋体" w:cs="宋体"/>
        <w:spacing w:val="7"/>
        <w:position w:val="-2"/>
        <w:sz w:val="24"/>
        <w:szCs w:val="24"/>
      </w:rPr>
      <w:t>第4页共4页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5" w:line="219" w:lineRule="auto"/>
      <w:ind w:left="5094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1"/>
        <w:sz w:val="18"/>
        <w:szCs w:val="18"/>
      </w:rPr>
      <w:t>山西晋钢智造科技实业有限公司第四季度自行</w:t>
    </w:r>
    <w:r>
      <w:rPr>
        <w:rFonts w:ascii="宋体" w:hAnsi="宋体" w:eastAsia="宋体" w:cs="宋体"/>
        <w:spacing w:val="-2"/>
        <w:sz w:val="18"/>
        <w:szCs w:val="18"/>
      </w:rPr>
      <w:t>监测</w:t>
    </w:r>
  </w:p>
  <w:p>
    <w:pPr>
      <w:spacing w:before="20" w:line="10" w:lineRule="exact"/>
      <w:ind w:firstLine="74"/>
    </w:pPr>
    <w:r>
      <w:drawing>
        <wp:inline distT="0" distB="0" distL="0" distR="0">
          <wp:extent cx="5682615" cy="6350"/>
          <wp:effectExtent l="0" t="0" r="0" b="0"/>
          <wp:docPr id="24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 2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83243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3652"/>
      </w:tabs>
      <w:spacing w:before="17" w:line="191" w:lineRule="auto"/>
      <w:ind w:left="104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  <w:u w:val="single" w:color="auto"/>
      </w:rPr>
      <w:tab/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山</w:t>
    </w:r>
    <w:r>
      <w:rPr>
        <w:rFonts w:ascii="宋体" w:hAnsi="宋体" w:eastAsia="宋体" w:cs="宋体"/>
        <w:spacing w:val="-1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西</w:t>
    </w:r>
    <w:r>
      <w:rPr>
        <w:rFonts w:ascii="宋体" w:hAnsi="宋体" w:eastAsia="宋体" w:cs="宋体"/>
        <w:spacing w:val="-2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晋</w:t>
    </w:r>
    <w:r>
      <w:rPr>
        <w:rFonts w:ascii="宋体" w:hAnsi="宋体" w:eastAsia="宋体" w:cs="宋体"/>
        <w:spacing w:val="-3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钢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智</w:t>
    </w:r>
    <w:r>
      <w:rPr>
        <w:rFonts w:ascii="宋体" w:hAnsi="宋体" w:eastAsia="宋体" w:cs="宋体"/>
        <w:spacing w:val="-30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造</w:t>
    </w:r>
    <w:r>
      <w:rPr>
        <w:rFonts w:ascii="宋体" w:hAnsi="宋体" w:eastAsia="宋体" w:cs="宋体"/>
        <w:spacing w:val="-2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科</w:t>
    </w:r>
    <w:r>
      <w:rPr>
        <w:rFonts w:ascii="宋体" w:hAnsi="宋体" w:eastAsia="宋体" w:cs="宋体"/>
        <w:spacing w:val="-2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技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实</w:t>
    </w:r>
    <w:r>
      <w:rPr>
        <w:rFonts w:ascii="宋体" w:hAnsi="宋体" w:eastAsia="宋体" w:cs="宋体"/>
        <w:spacing w:val="-30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业</w:t>
    </w:r>
    <w:r>
      <w:rPr>
        <w:rFonts w:ascii="宋体" w:hAnsi="宋体" w:eastAsia="宋体" w:cs="宋体"/>
        <w:spacing w:val="-2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有 限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公</w:t>
    </w:r>
    <w:r>
      <w:rPr>
        <w:rFonts w:ascii="宋体" w:hAnsi="宋体" w:eastAsia="宋体" w:cs="宋体"/>
        <w:spacing w:val="-22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司</w:t>
    </w:r>
    <w:r>
      <w:rPr>
        <w:rFonts w:ascii="宋体" w:hAnsi="宋体" w:eastAsia="宋体" w:cs="宋体"/>
        <w:spacing w:val="-2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第 四</w:t>
    </w:r>
    <w:r>
      <w:rPr>
        <w:rFonts w:ascii="宋体" w:hAnsi="宋体" w:eastAsia="宋体" w:cs="宋体"/>
        <w:spacing w:val="-2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季</w:t>
    </w:r>
    <w:r>
      <w:rPr>
        <w:rFonts w:ascii="宋体" w:hAnsi="宋体" w:eastAsia="宋体" w:cs="宋体"/>
        <w:spacing w:val="-30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度 自</w:t>
    </w:r>
    <w:r>
      <w:rPr>
        <w:rFonts w:ascii="宋体" w:hAnsi="宋体" w:eastAsia="宋体" w:cs="宋体"/>
        <w:spacing w:val="-2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行</w:t>
    </w:r>
    <w:r>
      <w:rPr>
        <w:rFonts w:ascii="宋体" w:hAnsi="宋体" w:eastAsia="宋体" w:cs="宋体"/>
        <w:spacing w:val="-2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监</w:t>
    </w:r>
    <w:r>
      <w:rPr>
        <w:rFonts w:ascii="宋体" w:hAnsi="宋体" w:eastAsia="宋体" w:cs="宋体"/>
        <w:spacing w:val="-2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测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3657"/>
      </w:tabs>
      <w:spacing w:before="17" w:line="191" w:lineRule="auto"/>
      <w:ind w:left="114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  <w:u w:val="single" w:color="auto"/>
      </w:rPr>
      <w:tab/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山</w:t>
    </w:r>
    <w:r>
      <w:rPr>
        <w:rFonts w:ascii="宋体" w:hAnsi="宋体" w:eastAsia="宋体" w:cs="宋体"/>
        <w:spacing w:val="-1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西</w:t>
    </w:r>
    <w:r>
      <w:rPr>
        <w:rFonts w:ascii="宋体" w:hAnsi="宋体" w:eastAsia="宋体" w:cs="宋体"/>
        <w:spacing w:val="-2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晋</w:t>
    </w:r>
    <w:r>
      <w:rPr>
        <w:rFonts w:ascii="宋体" w:hAnsi="宋体" w:eastAsia="宋体" w:cs="宋体"/>
        <w:spacing w:val="-3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钢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智</w:t>
    </w:r>
    <w:r>
      <w:rPr>
        <w:rFonts w:ascii="宋体" w:hAnsi="宋体" w:eastAsia="宋体" w:cs="宋体"/>
        <w:spacing w:val="-30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造</w:t>
    </w:r>
    <w:r>
      <w:rPr>
        <w:rFonts w:ascii="宋体" w:hAnsi="宋体" w:eastAsia="宋体" w:cs="宋体"/>
        <w:spacing w:val="-30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科</w:t>
    </w:r>
    <w:r>
      <w:rPr>
        <w:rFonts w:ascii="宋体" w:hAnsi="宋体" w:eastAsia="宋体" w:cs="宋体"/>
        <w:spacing w:val="-2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技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实</w:t>
    </w:r>
    <w:r>
      <w:rPr>
        <w:rFonts w:ascii="宋体" w:hAnsi="宋体" w:eastAsia="宋体" w:cs="宋体"/>
        <w:spacing w:val="-30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业</w:t>
    </w:r>
    <w:r>
      <w:rPr>
        <w:rFonts w:ascii="宋体" w:hAnsi="宋体" w:eastAsia="宋体" w:cs="宋体"/>
        <w:spacing w:val="-2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有 限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公</w:t>
    </w:r>
    <w:r>
      <w:rPr>
        <w:rFonts w:ascii="宋体" w:hAnsi="宋体" w:eastAsia="宋体" w:cs="宋体"/>
        <w:spacing w:val="-22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司</w:t>
    </w:r>
    <w:r>
      <w:rPr>
        <w:rFonts w:ascii="宋体" w:hAnsi="宋体" w:eastAsia="宋体" w:cs="宋体"/>
        <w:spacing w:val="-30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第 四</w:t>
    </w:r>
    <w:r>
      <w:rPr>
        <w:rFonts w:ascii="宋体" w:hAnsi="宋体" w:eastAsia="宋体" w:cs="宋体"/>
        <w:spacing w:val="-2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季</w:t>
    </w:r>
    <w:r>
      <w:rPr>
        <w:rFonts w:ascii="宋体" w:hAnsi="宋体" w:eastAsia="宋体" w:cs="宋体"/>
        <w:spacing w:val="-3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度 自</w:t>
    </w:r>
    <w:r>
      <w:rPr>
        <w:rFonts w:ascii="宋体" w:hAnsi="宋体" w:eastAsia="宋体" w:cs="宋体"/>
        <w:spacing w:val="-2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行</w:t>
    </w:r>
    <w:r>
      <w:rPr>
        <w:rFonts w:ascii="宋体" w:hAnsi="宋体" w:eastAsia="宋体" w:cs="宋体"/>
        <w:spacing w:val="-2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监</w:t>
    </w:r>
    <w:r>
      <w:rPr>
        <w:rFonts w:ascii="宋体" w:hAnsi="宋体" w:eastAsia="宋体" w:cs="宋体"/>
        <w:spacing w:val="-2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测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3392"/>
      </w:tabs>
      <w:spacing w:before="19" w:line="192" w:lineRule="auto"/>
      <w:ind w:left="119"/>
      <w:rPr>
        <w:rFonts w:ascii="宋体" w:hAnsi="宋体" w:eastAsia="宋体" w:cs="宋体"/>
        <w:sz w:val="21"/>
        <w:szCs w:val="21"/>
      </w:rPr>
    </w:pPr>
    <w:r>
      <w:rPr>
        <w:rFonts w:ascii="宋体" w:hAnsi="宋体" w:eastAsia="宋体" w:cs="宋体"/>
        <w:sz w:val="21"/>
        <w:szCs w:val="21"/>
        <w:u w:val="single" w:color="auto"/>
      </w:rPr>
      <w:tab/>
    </w:r>
    <w:r>
      <w:rPr>
        <w:rFonts w:ascii="宋体" w:hAnsi="宋体" w:eastAsia="宋体" w:cs="宋体"/>
        <w:spacing w:val="46"/>
        <w:sz w:val="21"/>
        <w:szCs w:val="21"/>
        <w:u w:val="single" w:color="auto"/>
      </w:rPr>
      <w:t>山西晋钢智造科技实业有限公司第四季度自行监测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jdlYzM2NmQ3NjM1OWVjODM2ODBmZjRjN2YwOTQ2MjEifQ=="/>
    <w:docVar w:name="KSO_WPS_MARK_KEY" w:val="545936c4-a436-47e7-b51e-48a242241fc1"/>
  </w:docVars>
  <w:rsids>
    <w:rsidRoot w:val="00000000"/>
    <w:rsid w:val="5B2042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header" Target="header3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1" Type="http://schemas.openxmlformats.org/officeDocument/2006/relationships/fontTable" Target="fontTable.xml"/><Relationship Id="rId30" Type="http://schemas.openxmlformats.org/officeDocument/2006/relationships/customXml" Target="../customXml/item1.xml"/><Relationship Id="rId3" Type="http://schemas.openxmlformats.org/officeDocument/2006/relationships/footnotes" Target="footnotes.xml"/><Relationship Id="rId29" Type="http://schemas.openxmlformats.org/officeDocument/2006/relationships/image" Target="media/image19.png"/><Relationship Id="rId28" Type="http://schemas.openxmlformats.org/officeDocument/2006/relationships/image" Target="media/image18.jpeg"/><Relationship Id="rId27" Type="http://schemas.openxmlformats.org/officeDocument/2006/relationships/image" Target="media/image17.jpeg"/><Relationship Id="rId26" Type="http://schemas.openxmlformats.org/officeDocument/2006/relationships/image" Target="media/image16.jpeg"/><Relationship Id="rId25" Type="http://schemas.openxmlformats.org/officeDocument/2006/relationships/image" Target="media/image15.jpeg"/><Relationship Id="rId24" Type="http://schemas.openxmlformats.org/officeDocument/2006/relationships/image" Target="media/image14.png"/><Relationship Id="rId23" Type="http://schemas.openxmlformats.org/officeDocument/2006/relationships/image" Target="media/image13.png"/><Relationship Id="rId22" Type="http://schemas.openxmlformats.org/officeDocument/2006/relationships/image" Target="media/image12.jpeg"/><Relationship Id="rId21" Type="http://schemas.openxmlformats.org/officeDocument/2006/relationships/image" Target="media/image11.png"/><Relationship Id="rId20" Type="http://schemas.openxmlformats.org/officeDocument/2006/relationships/image" Target="media/image10.jpeg"/><Relationship Id="rId2" Type="http://schemas.openxmlformats.org/officeDocument/2006/relationships/settings" Target="settings.xml"/><Relationship Id="rId19" Type="http://schemas.openxmlformats.org/officeDocument/2006/relationships/image" Target="media/image9.png"/><Relationship Id="rId18" Type="http://schemas.openxmlformats.org/officeDocument/2006/relationships/image" Target="media/image8.png"/><Relationship Id="rId17" Type="http://schemas.openxmlformats.org/officeDocument/2006/relationships/image" Target="media/image7.png"/><Relationship Id="rId16" Type="http://schemas.openxmlformats.org/officeDocument/2006/relationships/image" Target="media/image6.png"/><Relationship Id="rId15" Type="http://schemas.openxmlformats.org/officeDocument/2006/relationships/image" Target="media/image5.png"/><Relationship Id="rId14" Type="http://schemas.openxmlformats.org/officeDocument/2006/relationships/theme" Target="theme/theme1.xml"/><Relationship Id="rId13" Type="http://schemas.openxmlformats.org/officeDocument/2006/relationships/footer" Target="footer4.xml"/><Relationship Id="rId12" Type="http://schemas.openxmlformats.org/officeDocument/2006/relationships/header" Target="header5.xml"/><Relationship Id="rId11" Type="http://schemas.openxmlformats.org/officeDocument/2006/relationships/footer" Target="footer3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9</Pages>
  <Words>1994</Words>
  <Characters>2536</Characters>
  <TotalTime>298</TotalTime>
  <ScaleCrop>false</ScaleCrop>
  <LinksUpToDate>false</LinksUpToDate>
  <CharactersWithSpaces>2768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2025-01-12T09:51:00Z</dcterms:created>
  <dc:creator>Kingsoft-PDF</dc:creator>
  <cp:lastModifiedBy>obito</cp:lastModifiedBy>
  <dcterms:modified xsi:type="dcterms:W3CDTF">2025-01-12T07:31:30Z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2025-01-12T09:51:26Z</vt:filetime>
  </property>
  <property fmtid="{D5CDD505-2E9C-101B-9397-08002B2CF9AE}" pid="4" name="UsrData">
    <vt:lpwstr>67832018182be6001f02b193wl</vt:lpwstr>
  </property>
  <property fmtid="{D5CDD505-2E9C-101B-9397-08002B2CF9AE}" pid="5" name="KSOProductBuildVer">
    <vt:lpwstr>2052-11.1.0.14309</vt:lpwstr>
  </property>
  <property fmtid="{D5CDD505-2E9C-101B-9397-08002B2CF9AE}" pid="6" name="ICV">
    <vt:lpwstr>CAC30627C7674ADC9B2E8B4AE2D9F04B_12</vt:lpwstr>
  </property>
</Properties>
</file>